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CD" w:rsidP="00502BCD" w:rsidRDefault="00502BCD">
      <w:pPr>
        <w:jc w:val="center"/>
        <w:rPr>
          <w:rFonts w:ascii="Arial" w:hAnsi="Arial" w:cs="Arial"/>
          <w:b/>
          <w:sz w:val="32"/>
          <w:szCs w:val="32"/>
          <w:u w:val="single"/>
        </w:rPr>
      </w:pPr>
      <w:r w:rsidRPr="00203B52">
        <w:rPr>
          <w:rFonts w:ascii="Arial" w:hAnsi="Arial" w:cs="Arial"/>
          <w:b/>
          <w:sz w:val="32"/>
          <w:szCs w:val="32"/>
          <w:u w:val="single"/>
        </w:rPr>
        <w:t>DERBYSHIRE COUNTY COUNCIL</w:t>
      </w:r>
    </w:p>
    <w:p w:rsidR="00502BCD" w:rsidP="00502BCD" w:rsidRDefault="00502BCD">
      <w:pPr>
        <w:jc w:val="center"/>
        <w:rPr>
          <w:rFonts w:ascii="Arial" w:hAnsi="Arial" w:cs="Arial"/>
          <w:b/>
          <w:sz w:val="28"/>
          <w:szCs w:val="28"/>
          <w:u w:val="single"/>
        </w:rPr>
      </w:pPr>
      <w:r>
        <w:rPr>
          <w:rFonts w:ascii="Arial" w:hAnsi="Arial" w:cs="Arial"/>
          <w:b/>
          <w:sz w:val="28"/>
          <w:szCs w:val="28"/>
          <w:u w:val="single"/>
        </w:rPr>
        <w:t>DERBYSHIRE SCHOOLS’ FORUM</w:t>
      </w:r>
    </w:p>
    <w:p w:rsidR="005C6EC2" w:rsidP="00502BCD" w:rsidRDefault="00502BCD">
      <w:pPr>
        <w:jc w:val="center"/>
        <w:rPr>
          <w:rFonts w:ascii="Arial" w:hAnsi="Arial" w:cs="Arial"/>
          <w:b/>
          <w:sz w:val="28"/>
          <w:szCs w:val="28"/>
          <w:u w:val="single"/>
        </w:rPr>
      </w:pPr>
      <w:r>
        <w:rPr>
          <w:rFonts w:ascii="Arial" w:hAnsi="Arial" w:cs="Arial"/>
          <w:b/>
          <w:sz w:val="28"/>
          <w:szCs w:val="28"/>
          <w:u w:val="single"/>
        </w:rPr>
        <w:t xml:space="preserve">Minutes of the Meeting Held on </w:t>
      </w:r>
      <w:r w:rsidR="00A42521">
        <w:rPr>
          <w:rFonts w:ascii="Arial" w:hAnsi="Arial" w:cs="Arial"/>
          <w:b/>
          <w:sz w:val="28"/>
          <w:szCs w:val="28"/>
          <w:u w:val="single"/>
        </w:rPr>
        <w:t>24</w:t>
      </w:r>
      <w:r w:rsidRPr="00A42521" w:rsidR="00A42521">
        <w:rPr>
          <w:rFonts w:ascii="Arial" w:hAnsi="Arial" w:cs="Arial"/>
          <w:b/>
          <w:sz w:val="28"/>
          <w:szCs w:val="28"/>
          <w:u w:val="single"/>
          <w:vertAlign w:val="superscript"/>
        </w:rPr>
        <w:t>th</w:t>
      </w:r>
      <w:r w:rsidR="00A42521">
        <w:rPr>
          <w:rFonts w:ascii="Arial" w:hAnsi="Arial" w:cs="Arial"/>
          <w:b/>
          <w:sz w:val="28"/>
          <w:szCs w:val="28"/>
          <w:u w:val="single"/>
        </w:rPr>
        <w:t xml:space="preserve"> September </w:t>
      </w:r>
      <w:r w:rsidR="003E4107">
        <w:rPr>
          <w:rFonts w:ascii="Arial" w:hAnsi="Arial" w:cs="Arial"/>
          <w:b/>
          <w:sz w:val="28"/>
          <w:szCs w:val="28"/>
          <w:u w:val="single"/>
        </w:rPr>
        <w:t>2018</w:t>
      </w:r>
    </w:p>
    <w:p w:rsidR="00502BCD" w:rsidP="00502BCD" w:rsidRDefault="00506759">
      <w:pPr>
        <w:jc w:val="center"/>
        <w:rPr>
          <w:rFonts w:ascii="Arial" w:hAnsi="Arial" w:cs="Arial"/>
          <w:sz w:val="28"/>
          <w:szCs w:val="28"/>
        </w:rPr>
      </w:pPr>
      <w:r>
        <w:rPr>
          <w:rFonts w:ascii="Arial" w:hAnsi="Arial" w:cs="Arial"/>
          <w:b/>
          <w:sz w:val="28"/>
          <w:szCs w:val="28"/>
          <w:u w:val="single"/>
        </w:rPr>
        <w:t>a</w:t>
      </w:r>
      <w:r w:rsidR="00502BCD">
        <w:rPr>
          <w:rFonts w:ascii="Arial" w:hAnsi="Arial" w:cs="Arial"/>
          <w:b/>
          <w:sz w:val="28"/>
          <w:szCs w:val="28"/>
          <w:u w:val="single"/>
        </w:rPr>
        <w:t xml:space="preserve">t </w:t>
      </w:r>
      <w:r w:rsidR="00606822">
        <w:rPr>
          <w:rFonts w:ascii="Arial" w:hAnsi="Arial" w:cs="Arial"/>
          <w:b/>
          <w:sz w:val="28"/>
          <w:szCs w:val="28"/>
          <w:u w:val="single"/>
        </w:rPr>
        <w:t>6</w:t>
      </w:r>
      <w:r w:rsidR="00502BCD">
        <w:rPr>
          <w:rFonts w:ascii="Arial" w:hAnsi="Arial" w:cs="Arial"/>
          <w:b/>
          <w:sz w:val="28"/>
          <w:szCs w:val="28"/>
          <w:u w:val="single"/>
        </w:rPr>
        <w:t xml:space="preserve">pm </w:t>
      </w:r>
      <w:r w:rsidR="00606822">
        <w:rPr>
          <w:rFonts w:ascii="Arial" w:hAnsi="Arial" w:cs="Arial"/>
          <w:b/>
          <w:sz w:val="28"/>
          <w:szCs w:val="28"/>
          <w:u w:val="single"/>
        </w:rPr>
        <w:t>Committee Room 1, County Hall, Matlock</w:t>
      </w:r>
    </w:p>
    <w:p w:rsidRPr="00696474" w:rsidR="00380FD9" w:rsidRDefault="00380FD9">
      <w:pPr>
        <w:rPr>
          <w:sz w:val="14"/>
        </w:rPr>
      </w:pPr>
    </w:p>
    <w:p w:rsidRPr="00557268" w:rsidR="000D438B" w:rsidP="00502BCD" w:rsidRDefault="00502BCD">
      <w:pPr>
        <w:rPr>
          <w:rFonts w:ascii="Arial" w:hAnsi="Arial" w:cs="Arial"/>
          <w:b/>
          <w:u w:val="single"/>
        </w:rPr>
      </w:pPr>
      <w:r w:rsidRPr="00557268">
        <w:rPr>
          <w:rFonts w:ascii="Arial" w:hAnsi="Arial" w:cs="Arial"/>
          <w:b/>
          <w:u w:val="single"/>
        </w:rPr>
        <w:t>Present</w:t>
      </w:r>
      <w:r w:rsidRPr="00557268" w:rsidR="00460634">
        <w:rPr>
          <w:rFonts w:ascii="Arial" w:hAnsi="Arial" w:cs="Arial"/>
          <w:b/>
          <w:u w:val="single"/>
        </w:rPr>
        <w:t xml:space="preserve">  </w:t>
      </w:r>
    </w:p>
    <w:p w:rsidR="0000338C" w:rsidP="00966F4B" w:rsidRDefault="0000338C">
      <w:pPr>
        <w:rPr>
          <w:rFonts w:ascii="Arial" w:hAnsi="Arial" w:cs="Arial"/>
        </w:rPr>
      </w:pPr>
    </w:p>
    <w:tbl>
      <w:tblPr>
        <w:tblStyle w:val="TableGrid"/>
        <w:tblW w:w="10916" w:type="dxa"/>
        <w:tblInd w:w="-289" w:type="dxa"/>
        <w:tblLook w:val="04A0" w:firstRow="1" w:lastRow="0" w:firstColumn="1" w:lastColumn="0" w:noHBand="0" w:noVBand="1"/>
      </w:tblPr>
      <w:tblGrid>
        <w:gridCol w:w="2411"/>
        <w:gridCol w:w="3118"/>
        <w:gridCol w:w="1985"/>
        <w:gridCol w:w="3402"/>
      </w:tblGrid>
      <w:tr w:rsidR="0000338C" w:rsidTr="00B13263">
        <w:tc>
          <w:tcPr>
            <w:tcW w:w="2411" w:type="dxa"/>
          </w:tcPr>
          <w:p w:rsidRPr="00833D2D" w:rsidR="0000338C" w:rsidP="00966F4B" w:rsidRDefault="0000338C">
            <w:pPr>
              <w:rPr>
                <w:rFonts w:ascii="Arial" w:hAnsi="Arial" w:cs="Arial"/>
                <w:b/>
                <w:sz w:val="23"/>
                <w:szCs w:val="23"/>
              </w:rPr>
            </w:pPr>
            <w:r w:rsidRPr="00833D2D">
              <w:rPr>
                <w:rFonts w:ascii="Arial" w:hAnsi="Arial" w:cs="Arial"/>
                <w:b/>
                <w:sz w:val="23"/>
                <w:szCs w:val="23"/>
              </w:rPr>
              <w:t>Members</w:t>
            </w:r>
          </w:p>
        </w:tc>
        <w:tc>
          <w:tcPr>
            <w:tcW w:w="3118" w:type="dxa"/>
          </w:tcPr>
          <w:p w:rsidRPr="00833D2D" w:rsidR="0000338C" w:rsidP="00966F4B" w:rsidRDefault="0000338C">
            <w:pPr>
              <w:rPr>
                <w:rFonts w:ascii="Arial" w:hAnsi="Arial" w:cs="Arial"/>
                <w:sz w:val="23"/>
                <w:szCs w:val="23"/>
              </w:rPr>
            </w:pPr>
          </w:p>
        </w:tc>
        <w:tc>
          <w:tcPr>
            <w:tcW w:w="1985" w:type="dxa"/>
          </w:tcPr>
          <w:p w:rsidRPr="00833D2D" w:rsidR="0000338C" w:rsidP="00966F4B" w:rsidRDefault="0000338C">
            <w:pPr>
              <w:rPr>
                <w:rFonts w:ascii="Arial" w:hAnsi="Arial" w:cs="Arial"/>
                <w:sz w:val="23"/>
                <w:szCs w:val="23"/>
              </w:rPr>
            </w:pPr>
          </w:p>
        </w:tc>
        <w:tc>
          <w:tcPr>
            <w:tcW w:w="3402" w:type="dxa"/>
          </w:tcPr>
          <w:p w:rsidRPr="00833D2D" w:rsidR="0000338C" w:rsidP="00966F4B" w:rsidRDefault="0000338C">
            <w:pPr>
              <w:rPr>
                <w:rFonts w:ascii="Arial" w:hAnsi="Arial" w:cs="Arial"/>
                <w:sz w:val="23"/>
                <w:szCs w:val="23"/>
              </w:rPr>
            </w:pPr>
          </w:p>
        </w:tc>
      </w:tr>
      <w:tr w:rsidR="0000338C" w:rsidTr="00B13263">
        <w:tc>
          <w:tcPr>
            <w:tcW w:w="2411" w:type="dxa"/>
          </w:tcPr>
          <w:p w:rsidRPr="00833D2D" w:rsidR="0000338C" w:rsidP="00966F4B" w:rsidRDefault="00A42521">
            <w:pPr>
              <w:rPr>
                <w:rFonts w:ascii="Arial" w:hAnsi="Arial" w:cs="Arial"/>
                <w:sz w:val="23"/>
                <w:szCs w:val="23"/>
              </w:rPr>
            </w:pPr>
            <w:r>
              <w:rPr>
                <w:rFonts w:ascii="Arial" w:hAnsi="Arial" w:cs="Arial"/>
                <w:sz w:val="23"/>
                <w:szCs w:val="23"/>
              </w:rPr>
              <w:t>Stephanie Marbrow</w:t>
            </w:r>
          </w:p>
        </w:tc>
        <w:tc>
          <w:tcPr>
            <w:tcW w:w="3118" w:type="dxa"/>
          </w:tcPr>
          <w:p w:rsidRPr="00833D2D" w:rsidR="0000338C" w:rsidP="00C77AD3" w:rsidRDefault="00A42521">
            <w:pPr>
              <w:rPr>
                <w:rFonts w:ascii="Arial" w:hAnsi="Arial" w:cs="Arial"/>
                <w:sz w:val="23"/>
                <w:szCs w:val="23"/>
              </w:rPr>
            </w:pPr>
            <w:r>
              <w:rPr>
                <w:rFonts w:ascii="Arial" w:hAnsi="Arial" w:cs="Arial"/>
                <w:sz w:val="23"/>
                <w:szCs w:val="23"/>
              </w:rPr>
              <w:t xml:space="preserve">Rosliston C of E </w:t>
            </w:r>
            <w:r w:rsidR="00C77AD3">
              <w:rPr>
                <w:rFonts w:ascii="Arial" w:hAnsi="Arial" w:cs="Arial"/>
                <w:sz w:val="23"/>
                <w:szCs w:val="23"/>
              </w:rPr>
              <w:t>Primary</w:t>
            </w:r>
          </w:p>
        </w:tc>
        <w:tc>
          <w:tcPr>
            <w:tcW w:w="1985" w:type="dxa"/>
          </w:tcPr>
          <w:p w:rsidRPr="00833D2D" w:rsidR="0000338C" w:rsidP="00B13263" w:rsidRDefault="004647B5">
            <w:pPr>
              <w:ind w:left="-108"/>
              <w:rPr>
                <w:rFonts w:ascii="Arial" w:hAnsi="Arial" w:cs="Arial"/>
                <w:sz w:val="23"/>
                <w:szCs w:val="23"/>
              </w:rPr>
            </w:pPr>
            <w:r>
              <w:rPr>
                <w:rFonts w:ascii="Arial" w:hAnsi="Arial" w:cs="Arial"/>
                <w:sz w:val="23"/>
                <w:szCs w:val="23"/>
              </w:rPr>
              <w:t>Martin Brader</w:t>
            </w:r>
          </w:p>
        </w:tc>
        <w:tc>
          <w:tcPr>
            <w:tcW w:w="3402" w:type="dxa"/>
          </w:tcPr>
          <w:p w:rsidRPr="00833D2D" w:rsidR="0000338C" w:rsidP="00966F4B" w:rsidRDefault="004647B5">
            <w:pPr>
              <w:rPr>
                <w:rFonts w:ascii="Arial" w:hAnsi="Arial" w:cs="Arial"/>
                <w:sz w:val="23"/>
                <w:szCs w:val="23"/>
              </w:rPr>
            </w:pPr>
            <w:r>
              <w:rPr>
                <w:rFonts w:ascii="Arial" w:hAnsi="Arial" w:cs="Arial"/>
                <w:sz w:val="23"/>
                <w:szCs w:val="23"/>
              </w:rPr>
              <w:t>Dronfield Henry Fanshawe</w:t>
            </w:r>
          </w:p>
        </w:tc>
      </w:tr>
      <w:tr w:rsidR="0000338C" w:rsidTr="00B13263">
        <w:tc>
          <w:tcPr>
            <w:tcW w:w="2411" w:type="dxa"/>
          </w:tcPr>
          <w:p w:rsidRPr="00833D2D" w:rsidR="0000338C" w:rsidP="00966F4B" w:rsidRDefault="00A42521">
            <w:pPr>
              <w:rPr>
                <w:rFonts w:ascii="Arial" w:hAnsi="Arial" w:cs="Arial"/>
                <w:sz w:val="23"/>
                <w:szCs w:val="23"/>
              </w:rPr>
            </w:pPr>
            <w:r>
              <w:rPr>
                <w:rFonts w:ascii="Arial" w:hAnsi="Arial" w:cs="Arial"/>
                <w:sz w:val="23"/>
                <w:szCs w:val="23"/>
              </w:rPr>
              <w:t>Peter Johnston</w:t>
            </w:r>
          </w:p>
        </w:tc>
        <w:tc>
          <w:tcPr>
            <w:tcW w:w="3118" w:type="dxa"/>
          </w:tcPr>
          <w:p w:rsidRPr="00833D2D" w:rsidR="0000338C" w:rsidP="00966F4B" w:rsidRDefault="00A42521">
            <w:pPr>
              <w:rPr>
                <w:rFonts w:ascii="Arial" w:hAnsi="Arial" w:cs="Arial"/>
                <w:sz w:val="23"/>
                <w:szCs w:val="23"/>
              </w:rPr>
            </w:pPr>
            <w:r>
              <w:rPr>
                <w:rFonts w:ascii="Arial" w:hAnsi="Arial" w:cs="Arial"/>
                <w:sz w:val="23"/>
                <w:szCs w:val="23"/>
              </w:rPr>
              <w:t>The Village Federation</w:t>
            </w:r>
          </w:p>
        </w:tc>
        <w:tc>
          <w:tcPr>
            <w:tcW w:w="1985" w:type="dxa"/>
          </w:tcPr>
          <w:p w:rsidRPr="00833D2D" w:rsidR="0000338C" w:rsidP="00B13263" w:rsidRDefault="00A42521">
            <w:pPr>
              <w:ind w:left="-108"/>
              <w:rPr>
                <w:rFonts w:ascii="Arial" w:hAnsi="Arial" w:cs="Arial"/>
                <w:sz w:val="23"/>
                <w:szCs w:val="23"/>
              </w:rPr>
            </w:pPr>
            <w:r>
              <w:rPr>
                <w:rFonts w:ascii="Arial" w:hAnsi="Arial" w:cs="Arial"/>
                <w:sz w:val="23"/>
                <w:szCs w:val="23"/>
              </w:rPr>
              <w:t>Karen Burton</w:t>
            </w:r>
          </w:p>
        </w:tc>
        <w:tc>
          <w:tcPr>
            <w:tcW w:w="3402" w:type="dxa"/>
          </w:tcPr>
          <w:p w:rsidRPr="00833D2D" w:rsidR="0000338C" w:rsidP="00C77AD3" w:rsidRDefault="00A42521">
            <w:pPr>
              <w:rPr>
                <w:rFonts w:ascii="Arial" w:hAnsi="Arial" w:cs="Arial"/>
                <w:sz w:val="23"/>
                <w:szCs w:val="23"/>
              </w:rPr>
            </w:pPr>
            <w:r>
              <w:rPr>
                <w:rFonts w:ascii="Arial" w:hAnsi="Arial" w:cs="Arial"/>
                <w:sz w:val="23"/>
                <w:szCs w:val="23"/>
              </w:rPr>
              <w:t xml:space="preserve">Elmsleigh Infant &amp; Nursery </w:t>
            </w:r>
          </w:p>
        </w:tc>
      </w:tr>
      <w:tr w:rsidR="00A42521" w:rsidTr="00B13263">
        <w:tc>
          <w:tcPr>
            <w:tcW w:w="2411" w:type="dxa"/>
          </w:tcPr>
          <w:p w:rsidR="00A42521" w:rsidP="00966F4B" w:rsidRDefault="00A42521">
            <w:pPr>
              <w:rPr>
                <w:rFonts w:ascii="Arial" w:hAnsi="Arial" w:cs="Arial"/>
                <w:sz w:val="23"/>
                <w:szCs w:val="23"/>
              </w:rPr>
            </w:pPr>
            <w:r>
              <w:rPr>
                <w:rFonts w:ascii="Arial" w:hAnsi="Arial" w:cs="Arial"/>
                <w:sz w:val="23"/>
                <w:szCs w:val="23"/>
              </w:rPr>
              <w:t>David Baker</w:t>
            </w:r>
          </w:p>
        </w:tc>
        <w:tc>
          <w:tcPr>
            <w:tcW w:w="3118" w:type="dxa"/>
          </w:tcPr>
          <w:p w:rsidR="00A42521" w:rsidP="00A42521" w:rsidRDefault="00A42521">
            <w:pPr>
              <w:rPr>
                <w:rFonts w:ascii="Arial" w:hAnsi="Arial" w:cs="Arial"/>
                <w:sz w:val="23"/>
                <w:szCs w:val="23"/>
              </w:rPr>
            </w:pPr>
            <w:r>
              <w:rPr>
                <w:rFonts w:ascii="Arial" w:hAnsi="Arial" w:cs="Arial"/>
                <w:sz w:val="23"/>
                <w:szCs w:val="23"/>
              </w:rPr>
              <w:t>The Pingle Academy</w:t>
            </w:r>
          </w:p>
        </w:tc>
        <w:tc>
          <w:tcPr>
            <w:tcW w:w="1985" w:type="dxa"/>
          </w:tcPr>
          <w:p w:rsidR="00A42521" w:rsidP="00B13263" w:rsidRDefault="00032C44">
            <w:pPr>
              <w:ind w:left="-108"/>
              <w:rPr>
                <w:rFonts w:ascii="Arial" w:hAnsi="Arial" w:cs="Arial"/>
                <w:sz w:val="23"/>
                <w:szCs w:val="23"/>
              </w:rPr>
            </w:pPr>
            <w:r>
              <w:rPr>
                <w:rFonts w:ascii="Arial" w:hAnsi="Arial" w:cs="Arial"/>
                <w:sz w:val="23"/>
                <w:szCs w:val="23"/>
              </w:rPr>
              <w:t>Jacqui Mason</w:t>
            </w:r>
          </w:p>
        </w:tc>
        <w:tc>
          <w:tcPr>
            <w:tcW w:w="3402" w:type="dxa"/>
          </w:tcPr>
          <w:p w:rsidR="00A42521" w:rsidP="00032C44" w:rsidRDefault="00032C44">
            <w:pPr>
              <w:rPr>
                <w:rFonts w:ascii="Arial" w:hAnsi="Arial" w:cs="Arial"/>
                <w:sz w:val="23"/>
                <w:szCs w:val="23"/>
              </w:rPr>
            </w:pPr>
            <w:r>
              <w:rPr>
                <w:rFonts w:ascii="Arial" w:hAnsi="Arial" w:cs="Arial"/>
                <w:sz w:val="23"/>
                <w:szCs w:val="23"/>
              </w:rPr>
              <w:t>The Orange Tree Day Nursery</w:t>
            </w:r>
          </w:p>
        </w:tc>
      </w:tr>
      <w:tr w:rsidR="0000338C" w:rsidTr="00B13263">
        <w:tc>
          <w:tcPr>
            <w:tcW w:w="2411" w:type="dxa"/>
          </w:tcPr>
          <w:p w:rsidRPr="00833D2D" w:rsidR="0000338C" w:rsidP="00966F4B" w:rsidRDefault="00A42521">
            <w:pPr>
              <w:rPr>
                <w:rFonts w:ascii="Arial" w:hAnsi="Arial" w:cs="Arial"/>
                <w:sz w:val="23"/>
                <w:szCs w:val="23"/>
              </w:rPr>
            </w:pPr>
            <w:r>
              <w:rPr>
                <w:rFonts w:ascii="Arial" w:hAnsi="Arial" w:cs="Arial"/>
                <w:sz w:val="23"/>
                <w:szCs w:val="23"/>
              </w:rPr>
              <w:t>Bridget Hanley</w:t>
            </w:r>
          </w:p>
        </w:tc>
        <w:tc>
          <w:tcPr>
            <w:tcW w:w="3118" w:type="dxa"/>
          </w:tcPr>
          <w:p w:rsidRPr="00833D2D" w:rsidR="0000338C" w:rsidP="00C77AD3" w:rsidRDefault="00A42521">
            <w:pPr>
              <w:rPr>
                <w:rFonts w:ascii="Arial" w:hAnsi="Arial" w:cs="Arial"/>
                <w:sz w:val="23"/>
                <w:szCs w:val="23"/>
              </w:rPr>
            </w:pPr>
            <w:r>
              <w:rPr>
                <w:rFonts w:ascii="Arial" w:hAnsi="Arial" w:cs="Arial"/>
                <w:sz w:val="23"/>
                <w:szCs w:val="23"/>
              </w:rPr>
              <w:t xml:space="preserve">Litton CE Aided Primary </w:t>
            </w:r>
          </w:p>
        </w:tc>
        <w:tc>
          <w:tcPr>
            <w:tcW w:w="1985" w:type="dxa"/>
          </w:tcPr>
          <w:p w:rsidRPr="00833D2D" w:rsidR="0000338C" w:rsidP="00B13263" w:rsidRDefault="00FE299D">
            <w:pPr>
              <w:ind w:left="-108"/>
              <w:rPr>
                <w:rFonts w:ascii="Arial" w:hAnsi="Arial" w:cs="Arial"/>
                <w:sz w:val="23"/>
                <w:szCs w:val="23"/>
              </w:rPr>
            </w:pPr>
            <w:r w:rsidRPr="00833D2D">
              <w:rPr>
                <w:rFonts w:ascii="Arial" w:hAnsi="Arial" w:cs="Arial"/>
                <w:sz w:val="23"/>
                <w:szCs w:val="23"/>
              </w:rPr>
              <w:t>Chris Wayment</w:t>
            </w:r>
          </w:p>
        </w:tc>
        <w:tc>
          <w:tcPr>
            <w:tcW w:w="3402" w:type="dxa"/>
          </w:tcPr>
          <w:p w:rsidRPr="00833D2D" w:rsidR="0000338C" w:rsidP="00616171" w:rsidRDefault="00FE299D">
            <w:pPr>
              <w:rPr>
                <w:rFonts w:ascii="Arial" w:hAnsi="Arial" w:cs="Arial"/>
                <w:sz w:val="23"/>
                <w:szCs w:val="23"/>
              </w:rPr>
            </w:pPr>
            <w:r w:rsidRPr="00833D2D">
              <w:rPr>
                <w:rFonts w:ascii="Arial" w:hAnsi="Arial" w:cs="Arial"/>
                <w:sz w:val="23"/>
                <w:szCs w:val="23"/>
              </w:rPr>
              <w:t>ASCL</w:t>
            </w:r>
          </w:p>
        </w:tc>
      </w:tr>
      <w:tr w:rsidR="0000338C" w:rsidTr="00B13263">
        <w:tc>
          <w:tcPr>
            <w:tcW w:w="2411" w:type="dxa"/>
          </w:tcPr>
          <w:p w:rsidRPr="00833D2D" w:rsidR="0000338C" w:rsidP="004647B5" w:rsidRDefault="00A42521">
            <w:pPr>
              <w:rPr>
                <w:rFonts w:ascii="Arial" w:hAnsi="Arial" w:cs="Arial"/>
                <w:sz w:val="23"/>
                <w:szCs w:val="23"/>
              </w:rPr>
            </w:pPr>
            <w:r>
              <w:rPr>
                <w:rFonts w:ascii="Arial" w:hAnsi="Arial" w:cs="Arial"/>
                <w:sz w:val="23"/>
                <w:szCs w:val="23"/>
              </w:rPr>
              <w:t>Caroline Rodgers</w:t>
            </w:r>
          </w:p>
        </w:tc>
        <w:tc>
          <w:tcPr>
            <w:tcW w:w="3118" w:type="dxa"/>
          </w:tcPr>
          <w:p w:rsidRPr="00833D2D" w:rsidR="0000338C" w:rsidP="008A1167" w:rsidRDefault="00A42521">
            <w:pPr>
              <w:rPr>
                <w:rFonts w:ascii="Arial" w:hAnsi="Arial" w:cs="Arial"/>
                <w:sz w:val="23"/>
                <w:szCs w:val="23"/>
              </w:rPr>
            </w:pPr>
            <w:r>
              <w:rPr>
                <w:rFonts w:ascii="Arial" w:hAnsi="Arial" w:cs="Arial"/>
                <w:sz w:val="23"/>
                <w:szCs w:val="23"/>
              </w:rPr>
              <w:t>Brockley Primary</w:t>
            </w:r>
          </w:p>
        </w:tc>
        <w:tc>
          <w:tcPr>
            <w:tcW w:w="1985" w:type="dxa"/>
          </w:tcPr>
          <w:p w:rsidRPr="00833D2D" w:rsidR="0000338C" w:rsidP="00B13263" w:rsidRDefault="00032C44">
            <w:pPr>
              <w:ind w:left="-108"/>
              <w:rPr>
                <w:rFonts w:ascii="Arial" w:hAnsi="Arial" w:cs="Arial"/>
                <w:sz w:val="23"/>
                <w:szCs w:val="23"/>
              </w:rPr>
            </w:pPr>
            <w:r w:rsidRPr="00833D2D">
              <w:rPr>
                <w:rFonts w:ascii="Arial" w:hAnsi="Arial" w:cs="Arial"/>
                <w:sz w:val="23"/>
                <w:szCs w:val="23"/>
              </w:rPr>
              <w:t>Julien Scholefield</w:t>
            </w:r>
          </w:p>
        </w:tc>
        <w:tc>
          <w:tcPr>
            <w:tcW w:w="3402" w:type="dxa"/>
          </w:tcPr>
          <w:p w:rsidRPr="00833D2D" w:rsidR="0000338C" w:rsidP="00966F4B" w:rsidRDefault="00696474">
            <w:pPr>
              <w:rPr>
                <w:rFonts w:ascii="Arial" w:hAnsi="Arial" w:cs="Arial"/>
                <w:sz w:val="23"/>
                <w:szCs w:val="23"/>
              </w:rPr>
            </w:pPr>
            <w:r>
              <w:rPr>
                <w:rFonts w:ascii="Arial" w:hAnsi="Arial" w:cs="Arial"/>
                <w:sz w:val="23"/>
                <w:szCs w:val="23"/>
              </w:rPr>
              <w:t>Esteem MAT</w:t>
            </w:r>
          </w:p>
        </w:tc>
      </w:tr>
      <w:tr w:rsidR="0000338C" w:rsidTr="00B13263">
        <w:tc>
          <w:tcPr>
            <w:tcW w:w="2411" w:type="dxa"/>
          </w:tcPr>
          <w:p w:rsidRPr="00833D2D" w:rsidR="0000338C" w:rsidP="00966F4B" w:rsidRDefault="00A42521">
            <w:pPr>
              <w:rPr>
                <w:rFonts w:ascii="Arial" w:hAnsi="Arial" w:cs="Arial"/>
                <w:sz w:val="23"/>
                <w:szCs w:val="23"/>
              </w:rPr>
            </w:pPr>
            <w:r>
              <w:rPr>
                <w:rFonts w:ascii="Arial" w:hAnsi="Arial" w:cs="Arial"/>
                <w:sz w:val="23"/>
                <w:szCs w:val="23"/>
              </w:rPr>
              <w:t>Dan O’Donovan</w:t>
            </w:r>
          </w:p>
        </w:tc>
        <w:tc>
          <w:tcPr>
            <w:tcW w:w="3118" w:type="dxa"/>
          </w:tcPr>
          <w:p w:rsidRPr="00833D2D" w:rsidR="0000338C" w:rsidP="00506759" w:rsidRDefault="00A42521">
            <w:pPr>
              <w:rPr>
                <w:rFonts w:ascii="Arial" w:hAnsi="Arial" w:cs="Arial"/>
                <w:sz w:val="23"/>
                <w:szCs w:val="23"/>
              </w:rPr>
            </w:pPr>
            <w:r>
              <w:rPr>
                <w:rFonts w:ascii="Arial" w:hAnsi="Arial" w:cs="Arial"/>
                <w:sz w:val="23"/>
                <w:szCs w:val="23"/>
              </w:rPr>
              <w:t>Esteem MAT</w:t>
            </w:r>
          </w:p>
        </w:tc>
        <w:tc>
          <w:tcPr>
            <w:tcW w:w="1985" w:type="dxa"/>
          </w:tcPr>
          <w:p w:rsidRPr="00833D2D" w:rsidR="0000338C" w:rsidP="00B13263" w:rsidRDefault="00032C44">
            <w:pPr>
              <w:ind w:left="-108"/>
              <w:rPr>
                <w:rFonts w:ascii="Arial" w:hAnsi="Arial" w:cs="Arial"/>
                <w:sz w:val="23"/>
                <w:szCs w:val="23"/>
              </w:rPr>
            </w:pPr>
            <w:r>
              <w:rPr>
                <w:rFonts w:ascii="Arial" w:hAnsi="Arial" w:cs="Arial"/>
                <w:sz w:val="23"/>
                <w:szCs w:val="23"/>
              </w:rPr>
              <w:t>David Plummer</w:t>
            </w:r>
          </w:p>
        </w:tc>
        <w:tc>
          <w:tcPr>
            <w:tcW w:w="3402" w:type="dxa"/>
          </w:tcPr>
          <w:p w:rsidRPr="00833D2D" w:rsidR="0000338C" w:rsidP="00966F4B" w:rsidRDefault="00032C44">
            <w:pPr>
              <w:rPr>
                <w:rFonts w:ascii="Arial" w:hAnsi="Arial" w:cs="Arial"/>
                <w:sz w:val="23"/>
                <w:szCs w:val="23"/>
              </w:rPr>
            </w:pPr>
            <w:proofErr w:type="spellStart"/>
            <w:r>
              <w:rPr>
                <w:rFonts w:ascii="Arial" w:hAnsi="Arial" w:cs="Arial"/>
                <w:sz w:val="23"/>
                <w:szCs w:val="23"/>
              </w:rPr>
              <w:t>Netherthorpe</w:t>
            </w:r>
            <w:proofErr w:type="spellEnd"/>
            <w:r>
              <w:rPr>
                <w:rFonts w:ascii="Arial" w:hAnsi="Arial" w:cs="Arial"/>
                <w:sz w:val="23"/>
                <w:szCs w:val="23"/>
              </w:rPr>
              <w:t xml:space="preserve"> School</w:t>
            </w:r>
          </w:p>
        </w:tc>
      </w:tr>
      <w:tr w:rsidR="0000338C" w:rsidTr="00B13263">
        <w:tc>
          <w:tcPr>
            <w:tcW w:w="2411" w:type="dxa"/>
          </w:tcPr>
          <w:p w:rsidRPr="00833D2D" w:rsidR="0000338C" w:rsidP="00966F4B" w:rsidRDefault="0000338C">
            <w:pPr>
              <w:rPr>
                <w:rFonts w:ascii="Arial" w:hAnsi="Arial" w:cs="Arial"/>
                <w:sz w:val="23"/>
                <w:szCs w:val="23"/>
              </w:rPr>
            </w:pPr>
            <w:r w:rsidRPr="00833D2D">
              <w:rPr>
                <w:rFonts w:ascii="Arial" w:hAnsi="Arial" w:cs="Arial"/>
                <w:sz w:val="23"/>
                <w:szCs w:val="23"/>
              </w:rPr>
              <w:t>Gill Hutton</w:t>
            </w:r>
          </w:p>
        </w:tc>
        <w:tc>
          <w:tcPr>
            <w:tcW w:w="3118" w:type="dxa"/>
          </w:tcPr>
          <w:p w:rsidRPr="00833D2D" w:rsidR="0000338C" w:rsidP="00966F4B" w:rsidRDefault="0000338C">
            <w:pPr>
              <w:rPr>
                <w:rFonts w:ascii="Arial" w:hAnsi="Arial" w:cs="Arial"/>
                <w:sz w:val="23"/>
                <w:szCs w:val="23"/>
              </w:rPr>
            </w:pPr>
            <w:r w:rsidRPr="00833D2D">
              <w:rPr>
                <w:rFonts w:ascii="Arial" w:hAnsi="Arial" w:cs="Arial"/>
                <w:sz w:val="23"/>
                <w:szCs w:val="23"/>
              </w:rPr>
              <w:t>Pottery Primary</w:t>
            </w:r>
          </w:p>
        </w:tc>
        <w:tc>
          <w:tcPr>
            <w:tcW w:w="1985" w:type="dxa"/>
          </w:tcPr>
          <w:p w:rsidRPr="00833D2D" w:rsidR="0000338C" w:rsidP="00966F4B" w:rsidRDefault="0000338C">
            <w:pPr>
              <w:rPr>
                <w:rFonts w:ascii="Arial" w:hAnsi="Arial" w:cs="Arial"/>
                <w:sz w:val="23"/>
                <w:szCs w:val="23"/>
              </w:rPr>
            </w:pPr>
          </w:p>
        </w:tc>
        <w:tc>
          <w:tcPr>
            <w:tcW w:w="3402" w:type="dxa"/>
          </w:tcPr>
          <w:p w:rsidRPr="00833D2D" w:rsidR="0000338C" w:rsidP="00966F4B" w:rsidRDefault="0000338C">
            <w:pPr>
              <w:rPr>
                <w:rFonts w:ascii="Arial" w:hAnsi="Arial" w:cs="Arial"/>
                <w:sz w:val="23"/>
                <w:szCs w:val="23"/>
              </w:rPr>
            </w:pPr>
          </w:p>
        </w:tc>
      </w:tr>
      <w:tr w:rsidR="0000338C" w:rsidTr="00B13263">
        <w:trPr>
          <w:trHeight w:val="112"/>
        </w:trPr>
        <w:tc>
          <w:tcPr>
            <w:tcW w:w="2411" w:type="dxa"/>
            <w:shd w:val="clear" w:color="auto" w:fill="BFBFBF" w:themeFill="background1" w:themeFillShade="BF"/>
          </w:tcPr>
          <w:p w:rsidRPr="00833D2D" w:rsidR="0000338C" w:rsidP="00966F4B" w:rsidRDefault="0000338C">
            <w:pPr>
              <w:rPr>
                <w:rFonts w:ascii="Arial" w:hAnsi="Arial" w:cs="Arial"/>
                <w:sz w:val="23"/>
                <w:szCs w:val="23"/>
              </w:rPr>
            </w:pPr>
          </w:p>
        </w:tc>
        <w:tc>
          <w:tcPr>
            <w:tcW w:w="3118" w:type="dxa"/>
            <w:shd w:val="clear" w:color="auto" w:fill="BFBFBF" w:themeFill="background1" w:themeFillShade="BF"/>
          </w:tcPr>
          <w:p w:rsidRPr="00833D2D" w:rsidR="0000338C" w:rsidP="0000338C" w:rsidRDefault="0000338C">
            <w:pPr>
              <w:rPr>
                <w:rFonts w:ascii="Arial" w:hAnsi="Arial" w:cs="Arial"/>
                <w:sz w:val="23"/>
                <w:szCs w:val="23"/>
              </w:rPr>
            </w:pPr>
          </w:p>
        </w:tc>
        <w:tc>
          <w:tcPr>
            <w:tcW w:w="1985" w:type="dxa"/>
            <w:shd w:val="clear" w:color="auto" w:fill="BFBFBF" w:themeFill="background1" w:themeFillShade="BF"/>
          </w:tcPr>
          <w:p w:rsidRPr="00833D2D" w:rsidR="0000338C" w:rsidP="00966F4B" w:rsidRDefault="0000338C">
            <w:pPr>
              <w:rPr>
                <w:rFonts w:ascii="Arial" w:hAnsi="Arial" w:cs="Arial"/>
                <w:sz w:val="23"/>
                <w:szCs w:val="23"/>
              </w:rPr>
            </w:pPr>
          </w:p>
        </w:tc>
        <w:tc>
          <w:tcPr>
            <w:tcW w:w="3402" w:type="dxa"/>
            <w:shd w:val="clear" w:color="auto" w:fill="BFBFBF" w:themeFill="background1" w:themeFillShade="BF"/>
          </w:tcPr>
          <w:p w:rsidRPr="00833D2D" w:rsidR="0000338C" w:rsidP="00966F4B" w:rsidRDefault="0000338C">
            <w:pPr>
              <w:rPr>
                <w:rFonts w:ascii="Arial" w:hAnsi="Arial" w:cs="Arial"/>
                <w:sz w:val="23"/>
                <w:szCs w:val="23"/>
              </w:rPr>
            </w:pPr>
          </w:p>
        </w:tc>
      </w:tr>
      <w:tr w:rsidR="0000338C" w:rsidTr="00B13263">
        <w:tc>
          <w:tcPr>
            <w:tcW w:w="2411" w:type="dxa"/>
          </w:tcPr>
          <w:p w:rsidRPr="00833D2D" w:rsidR="0000338C" w:rsidP="00966F4B" w:rsidRDefault="0000338C">
            <w:pPr>
              <w:rPr>
                <w:rFonts w:ascii="Arial" w:hAnsi="Arial" w:cs="Arial"/>
                <w:sz w:val="23"/>
                <w:szCs w:val="23"/>
              </w:rPr>
            </w:pPr>
            <w:r w:rsidRPr="00833D2D">
              <w:rPr>
                <w:rFonts w:ascii="Arial" w:hAnsi="Arial" w:cs="Arial"/>
                <w:b/>
                <w:sz w:val="23"/>
                <w:szCs w:val="23"/>
              </w:rPr>
              <w:t>Substitutes</w:t>
            </w:r>
          </w:p>
        </w:tc>
        <w:tc>
          <w:tcPr>
            <w:tcW w:w="3118" w:type="dxa"/>
          </w:tcPr>
          <w:p w:rsidRPr="00833D2D" w:rsidR="0000338C" w:rsidP="0000338C" w:rsidRDefault="0000338C">
            <w:pPr>
              <w:rPr>
                <w:rFonts w:ascii="Arial" w:hAnsi="Arial" w:cs="Arial"/>
                <w:sz w:val="23"/>
                <w:szCs w:val="23"/>
              </w:rPr>
            </w:pPr>
          </w:p>
        </w:tc>
        <w:tc>
          <w:tcPr>
            <w:tcW w:w="1985" w:type="dxa"/>
          </w:tcPr>
          <w:p w:rsidRPr="00833D2D" w:rsidR="0000338C" w:rsidP="00966F4B" w:rsidRDefault="0000338C">
            <w:pPr>
              <w:rPr>
                <w:rFonts w:ascii="Arial" w:hAnsi="Arial" w:cs="Arial"/>
                <w:sz w:val="23"/>
                <w:szCs w:val="23"/>
              </w:rPr>
            </w:pPr>
          </w:p>
        </w:tc>
        <w:tc>
          <w:tcPr>
            <w:tcW w:w="3402" w:type="dxa"/>
          </w:tcPr>
          <w:p w:rsidRPr="00833D2D" w:rsidR="0000338C" w:rsidP="00966F4B" w:rsidRDefault="0000338C">
            <w:pPr>
              <w:rPr>
                <w:rFonts w:ascii="Arial" w:hAnsi="Arial" w:cs="Arial"/>
                <w:sz w:val="23"/>
                <w:szCs w:val="23"/>
              </w:rPr>
            </w:pPr>
          </w:p>
        </w:tc>
      </w:tr>
      <w:tr w:rsidR="0000338C" w:rsidTr="00B13263">
        <w:tc>
          <w:tcPr>
            <w:tcW w:w="2411" w:type="dxa"/>
          </w:tcPr>
          <w:p w:rsidRPr="00833D2D" w:rsidR="0000338C" w:rsidP="004647B5" w:rsidRDefault="004647B5">
            <w:pPr>
              <w:rPr>
                <w:rFonts w:ascii="Arial" w:hAnsi="Arial" w:cs="Arial"/>
                <w:sz w:val="23"/>
                <w:szCs w:val="23"/>
              </w:rPr>
            </w:pPr>
            <w:r>
              <w:rPr>
                <w:rFonts w:ascii="Arial" w:hAnsi="Arial" w:cs="Arial"/>
                <w:sz w:val="23"/>
                <w:szCs w:val="23"/>
              </w:rPr>
              <w:t>Alan Thomas</w:t>
            </w:r>
          </w:p>
        </w:tc>
        <w:tc>
          <w:tcPr>
            <w:tcW w:w="3118" w:type="dxa"/>
          </w:tcPr>
          <w:p w:rsidRPr="00833D2D" w:rsidR="0000338C" w:rsidP="0000338C" w:rsidRDefault="004647B5">
            <w:pPr>
              <w:rPr>
                <w:rFonts w:ascii="Arial" w:hAnsi="Arial" w:cs="Arial"/>
                <w:sz w:val="23"/>
                <w:szCs w:val="23"/>
              </w:rPr>
            </w:pPr>
            <w:r>
              <w:rPr>
                <w:rFonts w:ascii="Arial" w:hAnsi="Arial" w:cs="Arial"/>
                <w:sz w:val="23"/>
                <w:szCs w:val="23"/>
              </w:rPr>
              <w:t>Northfield Junior</w:t>
            </w:r>
          </w:p>
        </w:tc>
        <w:tc>
          <w:tcPr>
            <w:tcW w:w="1985" w:type="dxa"/>
          </w:tcPr>
          <w:p w:rsidRPr="00833D2D" w:rsidR="0000338C" w:rsidP="00B13263" w:rsidRDefault="00606822">
            <w:pPr>
              <w:ind w:left="-108"/>
              <w:rPr>
                <w:rFonts w:ascii="Arial" w:hAnsi="Arial" w:cs="Arial"/>
                <w:sz w:val="23"/>
                <w:szCs w:val="23"/>
              </w:rPr>
            </w:pPr>
            <w:r>
              <w:rPr>
                <w:rFonts w:ascii="Arial" w:hAnsi="Arial" w:cs="Arial"/>
                <w:sz w:val="23"/>
                <w:szCs w:val="23"/>
              </w:rPr>
              <w:t>Monica White</w:t>
            </w:r>
          </w:p>
        </w:tc>
        <w:tc>
          <w:tcPr>
            <w:tcW w:w="3402" w:type="dxa"/>
          </w:tcPr>
          <w:p w:rsidRPr="00833D2D" w:rsidR="0000338C" w:rsidP="00966F4B" w:rsidRDefault="00606822">
            <w:pPr>
              <w:rPr>
                <w:rFonts w:ascii="Arial" w:hAnsi="Arial" w:cs="Arial"/>
                <w:sz w:val="23"/>
                <w:szCs w:val="23"/>
              </w:rPr>
            </w:pPr>
            <w:r>
              <w:rPr>
                <w:rFonts w:ascii="Arial" w:hAnsi="Arial" w:cs="Arial"/>
                <w:sz w:val="23"/>
                <w:szCs w:val="23"/>
              </w:rPr>
              <w:t>ATL</w:t>
            </w:r>
          </w:p>
        </w:tc>
      </w:tr>
      <w:tr w:rsidR="00397080" w:rsidTr="00B13263">
        <w:tc>
          <w:tcPr>
            <w:tcW w:w="2411" w:type="dxa"/>
            <w:shd w:val="clear" w:color="auto" w:fill="BFBFBF" w:themeFill="background1" w:themeFillShade="BF"/>
          </w:tcPr>
          <w:p w:rsidRPr="00833D2D" w:rsidR="00397080" w:rsidP="0000338C" w:rsidRDefault="00397080">
            <w:pPr>
              <w:rPr>
                <w:rFonts w:ascii="Arial" w:hAnsi="Arial" w:cs="Arial"/>
                <w:b/>
                <w:sz w:val="23"/>
                <w:szCs w:val="23"/>
              </w:rPr>
            </w:pPr>
          </w:p>
        </w:tc>
        <w:tc>
          <w:tcPr>
            <w:tcW w:w="3118" w:type="dxa"/>
            <w:shd w:val="clear" w:color="auto" w:fill="BFBFBF" w:themeFill="background1" w:themeFillShade="BF"/>
          </w:tcPr>
          <w:p w:rsidRPr="00833D2D" w:rsidR="00397080" w:rsidP="0000338C" w:rsidRDefault="00397080">
            <w:pPr>
              <w:rPr>
                <w:rFonts w:ascii="Arial" w:hAnsi="Arial" w:cs="Arial"/>
                <w:sz w:val="23"/>
                <w:szCs w:val="23"/>
              </w:rPr>
            </w:pPr>
          </w:p>
        </w:tc>
        <w:tc>
          <w:tcPr>
            <w:tcW w:w="1985" w:type="dxa"/>
            <w:shd w:val="clear" w:color="auto" w:fill="BFBFBF" w:themeFill="background1" w:themeFillShade="BF"/>
          </w:tcPr>
          <w:p w:rsidRPr="00833D2D" w:rsidR="00397080" w:rsidP="00B13263" w:rsidRDefault="00397080">
            <w:pPr>
              <w:ind w:left="-108"/>
              <w:rPr>
                <w:rFonts w:ascii="Arial" w:hAnsi="Arial" w:cs="Arial"/>
                <w:sz w:val="23"/>
                <w:szCs w:val="23"/>
              </w:rPr>
            </w:pPr>
          </w:p>
        </w:tc>
        <w:tc>
          <w:tcPr>
            <w:tcW w:w="3402" w:type="dxa"/>
            <w:shd w:val="clear" w:color="auto" w:fill="BFBFBF" w:themeFill="background1" w:themeFillShade="BF"/>
          </w:tcPr>
          <w:p w:rsidRPr="00833D2D" w:rsidR="00397080" w:rsidP="00966F4B" w:rsidRDefault="00397080">
            <w:pPr>
              <w:rPr>
                <w:rFonts w:ascii="Arial" w:hAnsi="Arial" w:cs="Arial"/>
                <w:sz w:val="23"/>
                <w:szCs w:val="23"/>
              </w:rPr>
            </w:pPr>
          </w:p>
        </w:tc>
      </w:tr>
      <w:tr w:rsidR="0000338C" w:rsidTr="00B13263">
        <w:tc>
          <w:tcPr>
            <w:tcW w:w="2411" w:type="dxa"/>
          </w:tcPr>
          <w:p w:rsidRPr="00833D2D" w:rsidR="0000338C" w:rsidP="0000338C" w:rsidRDefault="0000338C">
            <w:pPr>
              <w:rPr>
                <w:rFonts w:ascii="Arial" w:hAnsi="Arial" w:cs="Arial"/>
                <w:b/>
                <w:sz w:val="23"/>
                <w:szCs w:val="23"/>
              </w:rPr>
            </w:pPr>
            <w:r w:rsidRPr="00833D2D">
              <w:rPr>
                <w:rFonts w:ascii="Arial" w:hAnsi="Arial" w:cs="Arial"/>
                <w:b/>
                <w:sz w:val="23"/>
                <w:szCs w:val="23"/>
              </w:rPr>
              <w:t>Observers</w:t>
            </w:r>
          </w:p>
        </w:tc>
        <w:tc>
          <w:tcPr>
            <w:tcW w:w="3118" w:type="dxa"/>
          </w:tcPr>
          <w:p w:rsidRPr="00833D2D" w:rsidR="0000338C" w:rsidP="0000338C" w:rsidRDefault="0000338C">
            <w:pPr>
              <w:rPr>
                <w:rFonts w:ascii="Arial" w:hAnsi="Arial" w:cs="Arial"/>
                <w:sz w:val="23"/>
                <w:szCs w:val="23"/>
              </w:rPr>
            </w:pPr>
          </w:p>
        </w:tc>
        <w:tc>
          <w:tcPr>
            <w:tcW w:w="1985" w:type="dxa"/>
          </w:tcPr>
          <w:p w:rsidRPr="00833D2D" w:rsidR="0000338C" w:rsidP="00B13263" w:rsidRDefault="0000338C">
            <w:pPr>
              <w:ind w:left="-108"/>
              <w:rPr>
                <w:rFonts w:ascii="Arial" w:hAnsi="Arial" w:cs="Arial"/>
                <w:sz w:val="23"/>
                <w:szCs w:val="23"/>
              </w:rPr>
            </w:pPr>
          </w:p>
        </w:tc>
        <w:tc>
          <w:tcPr>
            <w:tcW w:w="3402" w:type="dxa"/>
          </w:tcPr>
          <w:p w:rsidRPr="00833D2D" w:rsidR="0000338C" w:rsidP="00966F4B" w:rsidRDefault="0000338C">
            <w:pPr>
              <w:rPr>
                <w:rFonts w:ascii="Arial" w:hAnsi="Arial" w:cs="Arial"/>
                <w:sz w:val="23"/>
                <w:szCs w:val="23"/>
              </w:rPr>
            </w:pPr>
          </w:p>
        </w:tc>
      </w:tr>
      <w:tr w:rsidR="0000338C" w:rsidTr="00B13263">
        <w:tc>
          <w:tcPr>
            <w:tcW w:w="2411" w:type="dxa"/>
          </w:tcPr>
          <w:p w:rsidRPr="00833D2D" w:rsidR="0000338C" w:rsidP="00616171" w:rsidRDefault="00696474">
            <w:pPr>
              <w:rPr>
                <w:rFonts w:ascii="Arial" w:hAnsi="Arial" w:cs="Arial"/>
                <w:sz w:val="23"/>
                <w:szCs w:val="23"/>
              </w:rPr>
            </w:pPr>
            <w:r>
              <w:rPr>
                <w:rFonts w:ascii="Arial" w:hAnsi="Arial" w:cs="Arial"/>
                <w:sz w:val="23"/>
                <w:szCs w:val="23"/>
              </w:rPr>
              <w:t>Cllr Julie Patten</w:t>
            </w:r>
          </w:p>
        </w:tc>
        <w:tc>
          <w:tcPr>
            <w:tcW w:w="3118" w:type="dxa"/>
          </w:tcPr>
          <w:p w:rsidRPr="00833D2D" w:rsidR="0000338C" w:rsidP="0000338C" w:rsidRDefault="00696474">
            <w:pPr>
              <w:rPr>
                <w:rFonts w:ascii="Arial" w:hAnsi="Arial" w:cs="Arial"/>
                <w:sz w:val="23"/>
                <w:szCs w:val="23"/>
              </w:rPr>
            </w:pPr>
            <w:r>
              <w:rPr>
                <w:rFonts w:ascii="Arial" w:hAnsi="Arial" w:cs="Arial"/>
                <w:sz w:val="23"/>
                <w:szCs w:val="23"/>
              </w:rPr>
              <w:t>Elected Member</w:t>
            </w:r>
          </w:p>
        </w:tc>
        <w:tc>
          <w:tcPr>
            <w:tcW w:w="1985" w:type="dxa"/>
          </w:tcPr>
          <w:p w:rsidRPr="00833D2D" w:rsidR="0000338C" w:rsidP="00B13263" w:rsidRDefault="0000338C">
            <w:pPr>
              <w:ind w:left="-108"/>
              <w:rPr>
                <w:rFonts w:ascii="Arial" w:hAnsi="Arial" w:cs="Arial"/>
                <w:sz w:val="23"/>
                <w:szCs w:val="23"/>
              </w:rPr>
            </w:pPr>
          </w:p>
        </w:tc>
        <w:tc>
          <w:tcPr>
            <w:tcW w:w="3402" w:type="dxa"/>
          </w:tcPr>
          <w:p w:rsidRPr="00833D2D" w:rsidR="0000338C" w:rsidP="00966F4B" w:rsidRDefault="0000338C">
            <w:pPr>
              <w:rPr>
                <w:rFonts w:ascii="Arial" w:hAnsi="Arial" w:cs="Arial"/>
                <w:sz w:val="23"/>
                <w:szCs w:val="23"/>
              </w:rPr>
            </w:pPr>
          </w:p>
        </w:tc>
      </w:tr>
      <w:tr w:rsidR="00397080" w:rsidTr="00B13263">
        <w:tc>
          <w:tcPr>
            <w:tcW w:w="2411" w:type="dxa"/>
            <w:shd w:val="clear" w:color="auto" w:fill="BFBFBF" w:themeFill="background1" w:themeFillShade="BF"/>
          </w:tcPr>
          <w:p w:rsidRPr="00833D2D" w:rsidR="00397080" w:rsidP="00966F4B" w:rsidRDefault="00397080">
            <w:pPr>
              <w:rPr>
                <w:rFonts w:ascii="Arial" w:hAnsi="Arial" w:cs="Arial"/>
                <w:b/>
                <w:sz w:val="23"/>
                <w:szCs w:val="23"/>
              </w:rPr>
            </w:pPr>
          </w:p>
        </w:tc>
        <w:tc>
          <w:tcPr>
            <w:tcW w:w="3118" w:type="dxa"/>
            <w:shd w:val="clear" w:color="auto" w:fill="BFBFBF" w:themeFill="background1" w:themeFillShade="BF"/>
          </w:tcPr>
          <w:p w:rsidRPr="00833D2D" w:rsidR="00397080" w:rsidP="0000338C" w:rsidRDefault="00397080">
            <w:pPr>
              <w:rPr>
                <w:rFonts w:ascii="Arial" w:hAnsi="Arial" w:cs="Arial"/>
                <w:sz w:val="23"/>
                <w:szCs w:val="23"/>
              </w:rPr>
            </w:pPr>
          </w:p>
        </w:tc>
        <w:tc>
          <w:tcPr>
            <w:tcW w:w="1985" w:type="dxa"/>
            <w:shd w:val="clear" w:color="auto" w:fill="BFBFBF" w:themeFill="background1" w:themeFillShade="BF"/>
          </w:tcPr>
          <w:p w:rsidRPr="00833D2D" w:rsidR="00397080" w:rsidP="00B13263" w:rsidRDefault="00397080">
            <w:pPr>
              <w:ind w:left="-108"/>
              <w:rPr>
                <w:rFonts w:ascii="Arial" w:hAnsi="Arial" w:cs="Arial"/>
                <w:sz w:val="23"/>
                <w:szCs w:val="23"/>
              </w:rPr>
            </w:pPr>
          </w:p>
        </w:tc>
        <w:tc>
          <w:tcPr>
            <w:tcW w:w="3402" w:type="dxa"/>
            <w:shd w:val="clear" w:color="auto" w:fill="BFBFBF" w:themeFill="background1" w:themeFillShade="BF"/>
          </w:tcPr>
          <w:p w:rsidRPr="00833D2D" w:rsidR="00397080" w:rsidP="00966F4B" w:rsidRDefault="00397080">
            <w:pPr>
              <w:rPr>
                <w:rFonts w:ascii="Arial" w:hAnsi="Arial" w:cs="Arial"/>
                <w:sz w:val="23"/>
                <w:szCs w:val="23"/>
              </w:rPr>
            </w:pPr>
          </w:p>
        </w:tc>
      </w:tr>
      <w:tr w:rsidR="0000338C" w:rsidTr="00B13263">
        <w:tc>
          <w:tcPr>
            <w:tcW w:w="2411" w:type="dxa"/>
          </w:tcPr>
          <w:p w:rsidRPr="00833D2D" w:rsidR="0000338C" w:rsidP="00696474" w:rsidRDefault="00696474">
            <w:pPr>
              <w:ind w:right="-108"/>
              <w:rPr>
                <w:rFonts w:ascii="Arial" w:hAnsi="Arial" w:cs="Arial"/>
                <w:sz w:val="23"/>
                <w:szCs w:val="23"/>
              </w:rPr>
            </w:pPr>
            <w:r>
              <w:rPr>
                <w:rFonts w:ascii="Arial" w:hAnsi="Arial" w:cs="Arial"/>
                <w:b/>
                <w:sz w:val="23"/>
                <w:szCs w:val="23"/>
              </w:rPr>
              <w:t>DCC O</w:t>
            </w:r>
            <w:r w:rsidRPr="00833D2D" w:rsidR="0000338C">
              <w:rPr>
                <w:rFonts w:ascii="Arial" w:hAnsi="Arial" w:cs="Arial"/>
                <w:b/>
                <w:sz w:val="23"/>
                <w:szCs w:val="23"/>
              </w:rPr>
              <w:t>fficers/others</w:t>
            </w:r>
          </w:p>
        </w:tc>
        <w:tc>
          <w:tcPr>
            <w:tcW w:w="3118" w:type="dxa"/>
          </w:tcPr>
          <w:p w:rsidRPr="00833D2D" w:rsidR="0000338C" w:rsidP="0000338C" w:rsidRDefault="0000338C">
            <w:pPr>
              <w:rPr>
                <w:rFonts w:ascii="Arial" w:hAnsi="Arial" w:cs="Arial"/>
                <w:sz w:val="23"/>
                <w:szCs w:val="23"/>
              </w:rPr>
            </w:pPr>
          </w:p>
        </w:tc>
        <w:tc>
          <w:tcPr>
            <w:tcW w:w="1985" w:type="dxa"/>
          </w:tcPr>
          <w:p w:rsidRPr="00833D2D" w:rsidR="0000338C" w:rsidP="00B13263" w:rsidRDefault="0000338C">
            <w:pPr>
              <w:ind w:left="-108"/>
              <w:rPr>
                <w:rFonts w:ascii="Arial" w:hAnsi="Arial" w:cs="Arial"/>
                <w:sz w:val="23"/>
                <w:szCs w:val="23"/>
              </w:rPr>
            </w:pPr>
          </w:p>
        </w:tc>
        <w:tc>
          <w:tcPr>
            <w:tcW w:w="3402" w:type="dxa"/>
          </w:tcPr>
          <w:p w:rsidRPr="00833D2D" w:rsidR="0000338C" w:rsidP="00966F4B" w:rsidRDefault="0000338C">
            <w:pPr>
              <w:rPr>
                <w:rFonts w:ascii="Arial" w:hAnsi="Arial" w:cs="Arial"/>
                <w:sz w:val="23"/>
                <w:szCs w:val="23"/>
              </w:rPr>
            </w:pPr>
          </w:p>
        </w:tc>
      </w:tr>
      <w:tr w:rsidR="00397080" w:rsidTr="00B13263">
        <w:tc>
          <w:tcPr>
            <w:tcW w:w="2411" w:type="dxa"/>
          </w:tcPr>
          <w:p w:rsidRPr="00833D2D" w:rsidR="00397080" w:rsidP="00397080" w:rsidRDefault="00397080">
            <w:pPr>
              <w:rPr>
                <w:rFonts w:ascii="Arial" w:hAnsi="Arial" w:cs="Arial"/>
                <w:sz w:val="23"/>
                <w:szCs w:val="23"/>
              </w:rPr>
            </w:pPr>
            <w:r w:rsidRPr="00833D2D">
              <w:rPr>
                <w:rFonts w:ascii="Arial" w:hAnsi="Arial" w:cs="Arial"/>
                <w:sz w:val="23"/>
                <w:szCs w:val="23"/>
              </w:rPr>
              <w:t>Chris Allcock</w:t>
            </w:r>
          </w:p>
        </w:tc>
        <w:tc>
          <w:tcPr>
            <w:tcW w:w="3118" w:type="dxa"/>
          </w:tcPr>
          <w:p w:rsidRPr="00833D2D" w:rsidR="00397080" w:rsidP="00C77AD3" w:rsidRDefault="00397080">
            <w:pPr>
              <w:rPr>
                <w:rFonts w:ascii="Arial" w:hAnsi="Arial" w:cs="Arial"/>
                <w:sz w:val="23"/>
                <w:szCs w:val="23"/>
              </w:rPr>
            </w:pPr>
            <w:r w:rsidRPr="00833D2D">
              <w:rPr>
                <w:rFonts w:ascii="Arial" w:hAnsi="Arial" w:cs="Arial"/>
                <w:sz w:val="23"/>
                <w:szCs w:val="23"/>
              </w:rPr>
              <w:t>Children’s S</w:t>
            </w:r>
            <w:r w:rsidR="00B13263">
              <w:rPr>
                <w:rFonts w:ascii="Arial" w:hAnsi="Arial" w:cs="Arial"/>
                <w:sz w:val="23"/>
                <w:szCs w:val="23"/>
              </w:rPr>
              <w:t>er</w:t>
            </w:r>
            <w:r w:rsidRPr="00833D2D">
              <w:rPr>
                <w:rFonts w:ascii="Arial" w:hAnsi="Arial" w:cs="Arial"/>
                <w:sz w:val="23"/>
                <w:szCs w:val="23"/>
              </w:rPr>
              <w:t>v</w:t>
            </w:r>
            <w:r w:rsidR="00B13263">
              <w:rPr>
                <w:rFonts w:ascii="Arial" w:hAnsi="Arial" w:cs="Arial"/>
                <w:sz w:val="23"/>
                <w:szCs w:val="23"/>
              </w:rPr>
              <w:t>i</w:t>
            </w:r>
            <w:r w:rsidRPr="00833D2D">
              <w:rPr>
                <w:rFonts w:ascii="Arial" w:hAnsi="Arial" w:cs="Arial"/>
                <w:sz w:val="23"/>
                <w:szCs w:val="23"/>
              </w:rPr>
              <w:t>ces Finance</w:t>
            </w:r>
          </w:p>
        </w:tc>
        <w:tc>
          <w:tcPr>
            <w:tcW w:w="1985" w:type="dxa"/>
          </w:tcPr>
          <w:p w:rsidRPr="00833D2D" w:rsidR="00397080" w:rsidP="00B13263" w:rsidRDefault="00032C44">
            <w:pPr>
              <w:ind w:left="-108"/>
              <w:rPr>
                <w:rFonts w:ascii="Arial" w:hAnsi="Arial" w:cs="Arial"/>
                <w:sz w:val="23"/>
                <w:szCs w:val="23"/>
              </w:rPr>
            </w:pPr>
            <w:r>
              <w:rPr>
                <w:rFonts w:ascii="Arial" w:hAnsi="Arial" w:cs="Arial"/>
                <w:sz w:val="23"/>
                <w:szCs w:val="23"/>
              </w:rPr>
              <w:t>Andy Walker</w:t>
            </w:r>
          </w:p>
        </w:tc>
        <w:tc>
          <w:tcPr>
            <w:tcW w:w="3402" w:type="dxa"/>
          </w:tcPr>
          <w:p w:rsidRPr="00833D2D" w:rsidR="00397080" w:rsidP="00397080" w:rsidRDefault="00397080">
            <w:pPr>
              <w:rPr>
                <w:rFonts w:ascii="Arial" w:hAnsi="Arial" w:cs="Arial"/>
                <w:sz w:val="23"/>
                <w:szCs w:val="23"/>
              </w:rPr>
            </w:pPr>
            <w:r w:rsidRPr="00833D2D">
              <w:rPr>
                <w:rFonts w:ascii="Arial" w:hAnsi="Arial" w:cs="Arial"/>
                <w:sz w:val="23"/>
                <w:szCs w:val="23"/>
              </w:rPr>
              <w:t>Children’s Services Finance</w:t>
            </w:r>
          </w:p>
        </w:tc>
      </w:tr>
      <w:tr w:rsidR="00B13263" w:rsidTr="00B13263">
        <w:tc>
          <w:tcPr>
            <w:tcW w:w="2411" w:type="dxa"/>
          </w:tcPr>
          <w:p w:rsidRPr="00833D2D" w:rsidR="00B13263" w:rsidP="00B13263" w:rsidRDefault="00B13263">
            <w:pPr>
              <w:rPr>
                <w:rFonts w:ascii="Arial" w:hAnsi="Arial" w:cs="Arial"/>
                <w:sz w:val="23"/>
                <w:szCs w:val="23"/>
              </w:rPr>
            </w:pPr>
            <w:r>
              <w:rPr>
                <w:rFonts w:ascii="Arial" w:hAnsi="Arial" w:cs="Arial"/>
                <w:sz w:val="23"/>
                <w:szCs w:val="23"/>
              </w:rPr>
              <w:t>Mary Murkin</w:t>
            </w:r>
          </w:p>
        </w:tc>
        <w:tc>
          <w:tcPr>
            <w:tcW w:w="3118" w:type="dxa"/>
          </w:tcPr>
          <w:p w:rsidRPr="00833D2D" w:rsidR="00B13263" w:rsidP="00B13263" w:rsidRDefault="00B13263">
            <w:pPr>
              <w:rPr>
                <w:rFonts w:ascii="Arial" w:hAnsi="Arial" w:cs="Arial"/>
                <w:sz w:val="23"/>
                <w:szCs w:val="23"/>
              </w:rPr>
            </w:pPr>
            <w:r w:rsidRPr="00833D2D">
              <w:rPr>
                <w:rFonts w:ascii="Arial" w:hAnsi="Arial" w:cs="Arial"/>
                <w:sz w:val="23"/>
                <w:szCs w:val="23"/>
              </w:rPr>
              <w:t>Children’s S</w:t>
            </w:r>
            <w:r>
              <w:rPr>
                <w:rFonts w:ascii="Arial" w:hAnsi="Arial" w:cs="Arial"/>
                <w:sz w:val="23"/>
                <w:szCs w:val="23"/>
              </w:rPr>
              <w:t>er</w:t>
            </w:r>
            <w:r w:rsidRPr="00833D2D">
              <w:rPr>
                <w:rFonts w:ascii="Arial" w:hAnsi="Arial" w:cs="Arial"/>
                <w:sz w:val="23"/>
                <w:szCs w:val="23"/>
              </w:rPr>
              <w:t>v</w:t>
            </w:r>
            <w:r>
              <w:rPr>
                <w:rFonts w:ascii="Arial" w:hAnsi="Arial" w:cs="Arial"/>
                <w:sz w:val="23"/>
                <w:szCs w:val="23"/>
              </w:rPr>
              <w:t>i</w:t>
            </w:r>
            <w:r w:rsidRPr="00833D2D">
              <w:rPr>
                <w:rFonts w:ascii="Arial" w:hAnsi="Arial" w:cs="Arial"/>
                <w:sz w:val="23"/>
                <w:szCs w:val="23"/>
              </w:rPr>
              <w:t>ces Finance</w:t>
            </w:r>
          </w:p>
        </w:tc>
        <w:tc>
          <w:tcPr>
            <w:tcW w:w="1985" w:type="dxa"/>
          </w:tcPr>
          <w:p w:rsidRPr="00833D2D" w:rsidR="00B13263" w:rsidP="00B13263" w:rsidRDefault="00B13263">
            <w:pPr>
              <w:ind w:left="-108"/>
              <w:rPr>
                <w:rFonts w:ascii="Arial" w:hAnsi="Arial" w:cs="Arial"/>
                <w:sz w:val="23"/>
                <w:szCs w:val="23"/>
              </w:rPr>
            </w:pPr>
            <w:r>
              <w:rPr>
                <w:rFonts w:ascii="Arial" w:hAnsi="Arial" w:cs="Arial"/>
                <w:sz w:val="23"/>
                <w:szCs w:val="23"/>
              </w:rPr>
              <w:t>Kathryn Boulton</w:t>
            </w:r>
          </w:p>
        </w:tc>
        <w:tc>
          <w:tcPr>
            <w:tcW w:w="3402" w:type="dxa"/>
          </w:tcPr>
          <w:p w:rsidRPr="00833D2D" w:rsidR="00B13263" w:rsidP="00B13263" w:rsidRDefault="00B13263">
            <w:pPr>
              <w:rPr>
                <w:rFonts w:ascii="Arial" w:hAnsi="Arial" w:cs="Arial"/>
                <w:sz w:val="23"/>
                <w:szCs w:val="23"/>
              </w:rPr>
            </w:pPr>
            <w:r w:rsidRPr="00833D2D">
              <w:rPr>
                <w:rFonts w:ascii="Arial" w:hAnsi="Arial" w:cs="Arial"/>
                <w:sz w:val="23"/>
                <w:szCs w:val="23"/>
              </w:rPr>
              <w:t>Children’s Services</w:t>
            </w:r>
          </w:p>
        </w:tc>
      </w:tr>
      <w:tr w:rsidR="00397080" w:rsidTr="00B13263">
        <w:tc>
          <w:tcPr>
            <w:tcW w:w="2411" w:type="dxa"/>
          </w:tcPr>
          <w:p w:rsidRPr="00833D2D" w:rsidR="00397080" w:rsidP="00606822" w:rsidRDefault="00606822">
            <w:pPr>
              <w:rPr>
                <w:rFonts w:ascii="Arial" w:hAnsi="Arial" w:cs="Arial"/>
                <w:sz w:val="23"/>
                <w:szCs w:val="23"/>
              </w:rPr>
            </w:pPr>
            <w:r>
              <w:rPr>
                <w:rFonts w:ascii="Arial" w:hAnsi="Arial" w:cs="Arial"/>
                <w:sz w:val="23"/>
                <w:szCs w:val="23"/>
              </w:rPr>
              <w:t>Angela Beighton</w:t>
            </w:r>
          </w:p>
        </w:tc>
        <w:tc>
          <w:tcPr>
            <w:tcW w:w="3118" w:type="dxa"/>
          </w:tcPr>
          <w:p w:rsidRPr="00833D2D" w:rsidR="00397080" w:rsidP="00397080" w:rsidRDefault="00606822">
            <w:pPr>
              <w:rPr>
                <w:rFonts w:ascii="Arial" w:hAnsi="Arial" w:cs="Arial"/>
                <w:sz w:val="23"/>
                <w:szCs w:val="23"/>
              </w:rPr>
            </w:pPr>
            <w:r>
              <w:rPr>
                <w:rFonts w:ascii="Arial" w:hAnsi="Arial" w:cs="Arial"/>
                <w:sz w:val="23"/>
                <w:szCs w:val="23"/>
              </w:rPr>
              <w:t>Traded Services</w:t>
            </w:r>
          </w:p>
        </w:tc>
        <w:tc>
          <w:tcPr>
            <w:tcW w:w="1985" w:type="dxa"/>
          </w:tcPr>
          <w:p w:rsidRPr="00833D2D" w:rsidR="00397080" w:rsidP="00397080" w:rsidRDefault="00397080">
            <w:pPr>
              <w:rPr>
                <w:rFonts w:ascii="Arial" w:hAnsi="Arial" w:cs="Arial"/>
                <w:sz w:val="23"/>
                <w:szCs w:val="23"/>
              </w:rPr>
            </w:pPr>
          </w:p>
        </w:tc>
        <w:tc>
          <w:tcPr>
            <w:tcW w:w="3402" w:type="dxa"/>
          </w:tcPr>
          <w:p w:rsidRPr="00833D2D" w:rsidR="00397080" w:rsidP="00397080" w:rsidRDefault="00397080">
            <w:pPr>
              <w:rPr>
                <w:rFonts w:ascii="Arial" w:hAnsi="Arial" w:cs="Arial"/>
                <w:sz w:val="23"/>
                <w:szCs w:val="23"/>
              </w:rPr>
            </w:pPr>
          </w:p>
        </w:tc>
      </w:tr>
    </w:tbl>
    <w:p w:rsidRPr="00557268" w:rsidR="00843AE1" w:rsidP="00502BCD" w:rsidRDefault="00843AE1">
      <w:pPr>
        <w:rPr>
          <w:rFonts w:ascii="Arial" w:hAnsi="Arial" w:cs="Arial"/>
        </w:rPr>
      </w:pPr>
    </w:p>
    <w:p w:rsidRPr="00557268" w:rsidR="007E2450" w:rsidP="00A0699B" w:rsidRDefault="007E2450">
      <w:pPr>
        <w:rPr>
          <w:rFonts w:ascii="Arial" w:hAnsi="Arial" w:cs="Arial"/>
          <w:b/>
          <w:u w:val="single"/>
        </w:rPr>
      </w:pPr>
      <w:r w:rsidRPr="00557268">
        <w:rPr>
          <w:rFonts w:ascii="Arial" w:hAnsi="Arial" w:cs="Arial"/>
          <w:b/>
          <w:u w:val="single"/>
        </w:rPr>
        <w:t>Apologies</w:t>
      </w:r>
    </w:p>
    <w:p w:rsidR="0088567E" w:rsidP="00A0699B" w:rsidRDefault="0088567E">
      <w:pPr>
        <w:rPr>
          <w:rFonts w:ascii="Arial" w:hAnsi="Arial" w:cs="Arial"/>
        </w:rPr>
      </w:pPr>
    </w:p>
    <w:p w:rsidRPr="00696474" w:rsidR="003E4107" w:rsidP="00A0699B" w:rsidRDefault="00A42521">
      <w:pPr>
        <w:rPr>
          <w:rFonts w:ascii="Arial" w:hAnsi="Arial" w:cs="Arial"/>
        </w:rPr>
      </w:pPr>
      <w:r w:rsidRPr="00696474">
        <w:rPr>
          <w:rFonts w:ascii="Arial" w:hAnsi="Arial" w:cs="Arial"/>
        </w:rPr>
        <w:t>Barbara Arrandale, Linda Du-Roe, Janet Snell, Lisa Key</w:t>
      </w:r>
      <w:r w:rsidRPr="00696474" w:rsidR="00032C44">
        <w:rPr>
          <w:rFonts w:ascii="Arial" w:hAnsi="Arial" w:cs="Arial"/>
        </w:rPr>
        <w:t xml:space="preserve">, David Channon, Michelle Hill, Dawn Curry, Deborah Turner, Cllr Alex </w:t>
      </w:r>
      <w:r w:rsidRPr="00696474" w:rsidR="00FE299D">
        <w:rPr>
          <w:rFonts w:ascii="Arial" w:hAnsi="Arial" w:cs="Arial"/>
        </w:rPr>
        <w:t>Dale, Andrew Wild, Monica White, Deborah Turner</w:t>
      </w:r>
      <w:r w:rsidR="00EB24F0">
        <w:rPr>
          <w:rFonts w:ascii="Arial" w:hAnsi="Arial" w:cs="Arial"/>
        </w:rPr>
        <w:t>, Robin Bone</w:t>
      </w:r>
      <w:r w:rsidR="006C5302">
        <w:rPr>
          <w:rFonts w:ascii="Arial" w:hAnsi="Arial" w:cs="Arial"/>
        </w:rPr>
        <w:t>, Tracey Burnside</w:t>
      </w:r>
      <w:r w:rsidR="007633E3">
        <w:rPr>
          <w:rFonts w:ascii="Arial" w:hAnsi="Arial" w:cs="Arial"/>
        </w:rPr>
        <w:t>, Steve</w:t>
      </w:r>
      <w:bookmarkStart w:name="_GoBack" w:id="0"/>
      <w:bookmarkEnd w:id="0"/>
      <w:r w:rsidR="007633E3">
        <w:rPr>
          <w:rFonts w:ascii="Arial" w:hAnsi="Arial" w:cs="Arial"/>
        </w:rPr>
        <w:t xml:space="preserve"> Dawson</w:t>
      </w:r>
      <w:r w:rsidRPr="00696474" w:rsidR="00FE299D">
        <w:rPr>
          <w:rFonts w:ascii="Arial" w:hAnsi="Arial" w:cs="Arial"/>
        </w:rPr>
        <w:t>.</w:t>
      </w:r>
    </w:p>
    <w:p w:rsidRPr="00696474" w:rsidR="00A42521" w:rsidP="00A0699B" w:rsidRDefault="00A42521">
      <w:pPr>
        <w:rPr>
          <w:rFonts w:ascii="Arial" w:hAnsi="Arial" w:cs="Arial"/>
        </w:rPr>
      </w:pPr>
    </w:p>
    <w:p w:rsidRPr="00696474" w:rsidR="003E4107" w:rsidP="00A0699B" w:rsidRDefault="003E4107">
      <w:pPr>
        <w:rPr>
          <w:rFonts w:ascii="Arial" w:hAnsi="Arial" w:cs="Arial"/>
        </w:rPr>
      </w:pPr>
      <w:r w:rsidRPr="00696474">
        <w:rPr>
          <w:rFonts w:ascii="Arial" w:hAnsi="Arial" w:cs="Arial"/>
        </w:rPr>
        <w:t xml:space="preserve">Chris </w:t>
      </w:r>
      <w:r w:rsidRPr="00696474" w:rsidR="00FE299D">
        <w:rPr>
          <w:rFonts w:ascii="Arial" w:hAnsi="Arial" w:cs="Arial"/>
        </w:rPr>
        <w:t xml:space="preserve">welcomed </w:t>
      </w:r>
      <w:r w:rsidR="00B13263">
        <w:rPr>
          <w:rFonts w:ascii="Arial" w:hAnsi="Arial" w:cs="Arial"/>
        </w:rPr>
        <w:t xml:space="preserve">three </w:t>
      </w:r>
      <w:r w:rsidRPr="00696474" w:rsidR="00FE299D">
        <w:rPr>
          <w:rFonts w:ascii="Arial" w:hAnsi="Arial" w:cs="Arial"/>
        </w:rPr>
        <w:t xml:space="preserve">new </w:t>
      </w:r>
      <w:r w:rsidR="00B13263">
        <w:rPr>
          <w:rFonts w:ascii="Arial" w:hAnsi="Arial" w:cs="Arial"/>
        </w:rPr>
        <w:t xml:space="preserve">headteacher </w:t>
      </w:r>
      <w:r w:rsidRPr="00696474" w:rsidR="00FE299D">
        <w:rPr>
          <w:rFonts w:ascii="Arial" w:hAnsi="Arial" w:cs="Arial"/>
        </w:rPr>
        <w:t xml:space="preserve">members to the </w:t>
      </w:r>
      <w:r w:rsidRPr="00696474" w:rsidR="00696474">
        <w:rPr>
          <w:rFonts w:ascii="Arial" w:hAnsi="Arial" w:cs="Arial"/>
        </w:rPr>
        <w:t>F</w:t>
      </w:r>
      <w:r w:rsidRPr="00696474" w:rsidR="00FE299D">
        <w:rPr>
          <w:rFonts w:ascii="Arial" w:hAnsi="Arial" w:cs="Arial"/>
        </w:rPr>
        <w:t>orum</w:t>
      </w:r>
      <w:r w:rsidRPr="00696474" w:rsidR="00696474">
        <w:rPr>
          <w:rFonts w:ascii="Arial" w:hAnsi="Arial" w:cs="Arial"/>
        </w:rPr>
        <w:t>:</w:t>
      </w:r>
      <w:r w:rsidRPr="00696474" w:rsidR="00FE299D">
        <w:rPr>
          <w:rFonts w:ascii="Arial" w:hAnsi="Arial" w:cs="Arial"/>
        </w:rPr>
        <w:t xml:space="preserve"> Peter Johnston, Caroline Rodgers</w:t>
      </w:r>
      <w:r w:rsidR="008A1167">
        <w:rPr>
          <w:rFonts w:ascii="Arial" w:hAnsi="Arial" w:cs="Arial"/>
        </w:rPr>
        <w:t xml:space="preserve"> and </w:t>
      </w:r>
      <w:r w:rsidRPr="00696474" w:rsidR="00FE299D">
        <w:rPr>
          <w:rFonts w:ascii="Arial" w:hAnsi="Arial" w:cs="Arial"/>
        </w:rPr>
        <w:t xml:space="preserve">Karen Burton. </w:t>
      </w:r>
      <w:r w:rsidRPr="00696474" w:rsidR="00696474">
        <w:rPr>
          <w:rFonts w:ascii="Arial" w:hAnsi="Arial" w:cs="Arial"/>
        </w:rPr>
        <w:t>Julien Scholefield is now the special school academy representative</w:t>
      </w:r>
      <w:r w:rsidR="006C5302">
        <w:rPr>
          <w:rFonts w:ascii="Arial" w:hAnsi="Arial" w:cs="Arial"/>
        </w:rPr>
        <w:t xml:space="preserve"> and Dan O’Donovan the PRU representative</w:t>
      </w:r>
      <w:r w:rsidRPr="00696474" w:rsidR="00696474">
        <w:rPr>
          <w:rFonts w:ascii="Arial" w:hAnsi="Arial" w:cs="Arial"/>
        </w:rPr>
        <w:t>.  C</w:t>
      </w:r>
      <w:r w:rsidRPr="00696474" w:rsidR="00FE299D">
        <w:rPr>
          <w:rFonts w:ascii="Arial" w:hAnsi="Arial" w:cs="Arial"/>
        </w:rPr>
        <w:t xml:space="preserve">hris </w:t>
      </w:r>
      <w:r w:rsidR="006C5302">
        <w:rPr>
          <w:rFonts w:ascii="Arial" w:hAnsi="Arial" w:cs="Arial"/>
        </w:rPr>
        <w:t xml:space="preserve">reported </w:t>
      </w:r>
      <w:r w:rsidRPr="00696474" w:rsidR="00FE299D">
        <w:rPr>
          <w:rFonts w:ascii="Arial" w:hAnsi="Arial" w:cs="Arial"/>
        </w:rPr>
        <w:t xml:space="preserve">that Dave Beaumont had resigned from the </w:t>
      </w:r>
      <w:r w:rsidR="008A1167">
        <w:rPr>
          <w:rFonts w:ascii="Arial" w:hAnsi="Arial" w:cs="Arial"/>
        </w:rPr>
        <w:t>F</w:t>
      </w:r>
      <w:r w:rsidRPr="00696474" w:rsidR="00FE299D">
        <w:rPr>
          <w:rFonts w:ascii="Arial" w:hAnsi="Arial" w:cs="Arial"/>
        </w:rPr>
        <w:t>orum.</w:t>
      </w:r>
    </w:p>
    <w:p w:rsidRPr="00696474" w:rsidR="003E1347" w:rsidP="00A0699B" w:rsidRDefault="003E1347">
      <w:pPr>
        <w:rPr>
          <w:rFonts w:ascii="Arial" w:hAnsi="Arial" w:cs="Arial"/>
        </w:rPr>
      </w:pPr>
    </w:p>
    <w:p w:rsidRPr="00696474" w:rsidR="0016107C" w:rsidP="00A0699B" w:rsidRDefault="009A38F8">
      <w:pPr>
        <w:rPr>
          <w:rFonts w:ascii="Arial" w:hAnsi="Arial" w:cs="Arial"/>
        </w:rPr>
      </w:pPr>
      <w:r w:rsidRPr="00696474">
        <w:rPr>
          <w:rFonts w:ascii="Arial" w:hAnsi="Arial" w:cs="Arial"/>
        </w:rPr>
        <w:t>Martin Brader</w:t>
      </w:r>
      <w:r w:rsidRPr="00696474" w:rsidR="00957624">
        <w:rPr>
          <w:rFonts w:ascii="Arial" w:hAnsi="Arial" w:cs="Arial"/>
        </w:rPr>
        <w:t xml:space="preserve"> chaired the meeting and </w:t>
      </w:r>
      <w:r w:rsidRPr="00696474" w:rsidR="003E1347">
        <w:rPr>
          <w:rFonts w:ascii="Arial" w:hAnsi="Arial" w:cs="Arial"/>
        </w:rPr>
        <w:t xml:space="preserve">confirmed that </w:t>
      </w:r>
      <w:r w:rsidRPr="00696474" w:rsidR="00957624">
        <w:rPr>
          <w:rFonts w:ascii="Arial" w:hAnsi="Arial" w:cs="Arial"/>
        </w:rPr>
        <w:t>it</w:t>
      </w:r>
      <w:r w:rsidRPr="00696474" w:rsidR="003E1347">
        <w:rPr>
          <w:rFonts w:ascii="Arial" w:hAnsi="Arial" w:cs="Arial"/>
        </w:rPr>
        <w:t xml:space="preserve"> was quorate</w:t>
      </w:r>
      <w:r w:rsidRPr="00696474" w:rsidR="003E4107">
        <w:rPr>
          <w:rFonts w:ascii="Arial" w:hAnsi="Arial" w:cs="Arial"/>
        </w:rPr>
        <w:t>.</w:t>
      </w:r>
      <w:r w:rsidRPr="00696474" w:rsidR="006B193B">
        <w:rPr>
          <w:rFonts w:ascii="Arial" w:hAnsi="Arial" w:cs="Arial"/>
        </w:rPr>
        <w:t xml:space="preserve"> </w:t>
      </w:r>
    </w:p>
    <w:p w:rsidR="0048493A" w:rsidP="00A0699B" w:rsidRDefault="0048493A">
      <w:pPr>
        <w:rPr>
          <w:rFonts w:ascii="Arial" w:hAnsi="Arial" w:cs="Arial"/>
        </w:rPr>
      </w:pPr>
    </w:p>
    <w:p w:rsidR="00B9532D" w:rsidP="00A0699B" w:rsidRDefault="00B9532D">
      <w:pPr>
        <w:rPr>
          <w:rFonts w:ascii="Arial" w:hAnsi="Arial" w:cs="Arial"/>
        </w:rPr>
      </w:pPr>
      <w:r>
        <w:rPr>
          <w:rFonts w:ascii="Arial" w:hAnsi="Arial" w:cs="Arial"/>
        </w:rPr>
        <w:t xml:space="preserve">Before the first agenda item the Chair made the Schools Forum aware of the DfE’s recently updated advice and guidance regarding the operation of School Forums. He asked that if Members had any comments on the document, or indeed any suggestions generally for how the work of </w:t>
      </w:r>
      <w:r w:rsidR="00B13263">
        <w:rPr>
          <w:rFonts w:ascii="Arial" w:hAnsi="Arial" w:cs="Arial"/>
        </w:rPr>
        <w:t xml:space="preserve">Derbyshire’s </w:t>
      </w:r>
      <w:r>
        <w:rPr>
          <w:rFonts w:ascii="Arial" w:hAnsi="Arial" w:cs="Arial"/>
        </w:rPr>
        <w:t>Forum might be improved, to let him know.</w:t>
      </w:r>
    </w:p>
    <w:p w:rsidR="00B9532D" w:rsidP="00A0699B" w:rsidRDefault="00B9532D">
      <w:pPr>
        <w:rPr>
          <w:rFonts w:ascii="Arial" w:hAnsi="Arial" w:cs="Arial"/>
        </w:rPr>
      </w:pPr>
    </w:p>
    <w:p w:rsidR="009D0ECB" w:rsidP="00A0699B" w:rsidRDefault="00106A73">
      <w:pPr>
        <w:rPr>
          <w:rFonts w:ascii="Arial" w:hAnsi="Arial" w:cs="Arial"/>
          <w:b/>
          <w:u w:val="single"/>
        </w:rPr>
      </w:pPr>
      <w:r>
        <w:rPr>
          <w:rFonts w:ascii="Arial" w:hAnsi="Arial" w:cs="Arial"/>
          <w:b/>
          <w:u w:val="single"/>
        </w:rPr>
        <w:t>1</w:t>
      </w:r>
      <w:r w:rsidR="00BE1BE4">
        <w:rPr>
          <w:rFonts w:ascii="Arial" w:hAnsi="Arial" w:cs="Arial"/>
          <w:b/>
          <w:u w:val="single"/>
        </w:rPr>
        <w:t>8</w:t>
      </w:r>
      <w:r>
        <w:rPr>
          <w:rFonts w:ascii="Arial" w:hAnsi="Arial" w:cs="Arial"/>
          <w:b/>
          <w:u w:val="single"/>
        </w:rPr>
        <w:t>/</w:t>
      </w:r>
      <w:r w:rsidR="00FE299D">
        <w:rPr>
          <w:rFonts w:ascii="Arial" w:hAnsi="Arial" w:cs="Arial"/>
          <w:b/>
          <w:u w:val="single"/>
        </w:rPr>
        <w:t>23</w:t>
      </w:r>
      <w:r w:rsidRPr="008B1C4B" w:rsidR="009D0ECB">
        <w:rPr>
          <w:rFonts w:ascii="Arial" w:hAnsi="Arial" w:cs="Arial"/>
          <w:b/>
          <w:u w:val="single"/>
        </w:rPr>
        <w:t xml:space="preserve"> </w:t>
      </w:r>
      <w:r w:rsidR="003E1347">
        <w:rPr>
          <w:rFonts w:ascii="Arial" w:hAnsi="Arial" w:cs="Arial"/>
          <w:b/>
          <w:u w:val="single"/>
        </w:rPr>
        <w:t xml:space="preserve">Minutes of the meeting held on </w:t>
      </w:r>
      <w:r w:rsidR="00FE299D">
        <w:rPr>
          <w:rFonts w:ascii="Arial" w:hAnsi="Arial" w:cs="Arial"/>
          <w:b/>
          <w:u w:val="single"/>
        </w:rPr>
        <w:t xml:space="preserve">18 June </w:t>
      </w:r>
      <w:r w:rsidR="00957624">
        <w:rPr>
          <w:rFonts w:ascii="Arial" w:hAnsi="Arial" w:cs="Arial"/>
          <w:b/>
          <w:u w:val="single"/>
        </w:rPr>
        <w:t>2018</w:t>
      </w:r>
    </w:p>
    <w:p w:rsidR="009D0ECB" w:rsidP="00A0699B" w:rsidRDefault="009D0ECB">
      <w:pPr>
        <w:rPr>
          <w:rFonts w:ascii="Arial" w:hAnsi="Arial" w:cs="Arial"/>
          <w:b/>
          <w:u w:val="single"/>
        </w:rPr>
      </w:pPr>
    </w:p>
    <w:p w:rsidR="003B556A" w:rsidP="00A0699B" w:rsidRDefault="003B556A">
      <w:pPr>
        <w:rPr>
          <w:rFonts w:ascii="Arial" w:hAnsi="Arial" w:cs="Arial"/>
          <w:u w:val="single"/>
        </w:rPr>
      </w:pPr>
      <w:r w:rsidRPr="003B556A">
        <w:rPr>
          <w:rFonts w:ascii="Arial" w:hAnsi="Arial" w:cs="Arial"/>
          <w:u w:val="single"/>
        </w:rPr>
        <w:t>Matters of accuracy</w:t>
      </w:r>
    </w:p>
    <w:p w:rsidR="00074C13" w:rsidP="00A0699B" w:rsidRDefault="00074C13">
      <w:pPr>
        <w:rPr>
          <w:rFonts w:ascii="Arial" w:hAnsi="Arial" w:cs="Arial"/>
          <w:u w:val="single"/>
        </w:rPr>
      </w:pPr>
    </w:p>
    <w:p w:rsidR="009A38F8" w:rsidP="00A0699B" w:rsidRDefault="00FE299D">
      <w:pPr>
        <w:rPr>
          <w:rFonts w:ascii="Arial" w:hAnsi="Arial" w:cs="Arial"/>
          <w:u w:val="single"/>
        </w:rPr>
      </w:pPr>
      <w:r>
        <w:rPr>
          <w:rFonts w:ascii="Arial" w:hAnsi="Arial" w:cs="Arial"/>
        </w:rPr>
        <w:t>There were no matters of accuracy discussed.</w:t>
      </w:r>
    </w:p>
    <w:p w:rsidR="00271C19" w:rsidP="00A0699B" w:rsidRDefault="00271C19">
      <w:pPr>
        <w:rPr>
          <w:rFonts w:ascii="Arial" w:hAnsi="Arial" w:cs="Arial"/>
          <w:u w:val="single"/>
        </w:rPr>
      </w:pPr>
    </w:p>
    <w:p w:rsidRPr="003B3373" w:rsidR="00C9194B" w:rsidP="00A0699B" w:rsidRDefault="00C9194B">
      <w:pPr>
        <w:rPr>
          <w:rFonts w:ascii="Arial" w:hAnsi="Arial" w:cs="Arial"/>
          <w:u w:val="single"/>
        </w:rPr>
      </w:pPr>
      <w:r w:rsidRPr="003B3373">
        <w:rPr>
          <w:rFonts w:ascii="Arial" w:hAnsi="Arial" w:cs="Arial"/>
          <w:u w:val="single"/>
        </w:rPr>
        <w:t>M</w:t>
      </w:r>
      <w:r w:rsidRPr="003B3373" w:rsidR="00106A73">
        <w:rPr>
          <w:rFonts w:ascii="Arial" w:hAnsi="Arial" w:cs="Arial"/>
          <w:u w:val="single"/>
        </w:rPr>
        <w:t>atters arising</w:t>
      </w:r>
    </w:p>
    <w:p w:rsidR="00074C13" w:rsidP="00A0699B" w:rsidRDefault="00074C13">
      <w:pPr>
        <w:rPr>
          <w:rFonts w:ascii="Arial" w:hAnsi="Arial" w:cs="Arial"/>
        </w:rPr>
      </w:pPr>
    </w:p>
    <w:p w:rsidR="00FE299D" w:rsidP="00A0699B" w:rsidRDefault="00FE299D">
      <w:pPr>
        <w:rPr>
          <w:rFonts w:ascii="Arial" w:hAnsi="Arial" w:cs="Arial"/>
        </w:rPr>
      </w:pPr>
      <w:r>
        <w:rPr>
          <w:rFonts w:ascii="Arial" w:hAnsi="Arial" w:cs="Arial"/>
        </w:rPr>
        <w:t>There were no matters arising discussed.</w:t>
      </w:r>
    </w:p>
    <w:p w:rsidR="00EE05C9" w:rsidP="00A0699B" w:rsidRDefault="00FE299D">
      <w:pPr>
        <w:rPr>
          <w:rFonts w:ascii="Arial" w:hAnsi="Arial" w:cs="Arial"/>
          <w:b/>
          <w:u w:val="single"/>
        </w:rPr>
      </w:pPr>
      <w:r>
        <w:rPr>
          <w:rFonts w:ascii="Arial" w:hAnsi="Arial" w:cs="Arial"/>
        </w:rPr>
        <w:lastRenderedPageBreak/>
        <w:t xml:space="preserve"> </w:t>
      </w:r>
      <w:r w:rsidR="00106A73">
        <w:rPr>
          <w:rFonts w:ascii="Arial" w:hAnsi="Arial" w:cs="Arial"/>
          <w:b/>
          <w:u w:val="single"/>
        </w:rPr>
        <w:t>1</w:t>
      </w:r>
      <w:r w:rsidR="00BE1BE4">
        <w:rPr>
          <w:rFonts w:ascii="Arial" w:hAnsi="Arial" w:cs="Arial"/>
          <w:b/>
          <w:u w:val="single"/>
        </w:rPr>
        <w:t>8</w:t>
      </w:r>
      <w:r w:rsidR="00106A73">
        <w:rPr>
          <w:rFonts w:ascii="Arial" w:hAnsi="Arial" w:cs="Arial"/>
          <w:b/>
          <w:u w:val="single"/>
        </w:rPr>
        <w:t>/</w:t>
      </w:r>
      <w:r>
        <w:rPr>
          <w:rFonts w:ascii="Arial" w:hAnsi="Arial" w:cs="Arial"/>
          <w:b/>
          <w:u w:val="single"/>
        </w:rPr>
        <w:t>24</w:t>
      </w:r>
      <w:r w:rsidRPr="001411DF" w:rsidR="001411DF">
        <w:rPr>
          <w:rFonts w:ascii="Arial" w:hAnsi="Arial" w:cs="Arial"/>
          <w:b/>
          <w:u w:val="single"/>
        </w:rPr>
        <w:t xml:space="preserve"> </w:t>
      </w:r>
      <w:r w:rsidR="00212038">
        <w:rPr>
          <w:rFonts w:ascii="Arial" w:hAnsi="Arial" w:cs="Arial"/>
          <w:b/>
          <w:u w:val="single"/>
        </w:rPr>
        <w:t>Membership of the Schools Forum</w:t>
      </w:r>
    </w:p>
    <w:p w:rsidRPr="00CA2110" w:rsidR="004145FD" w:rsidP="00A0699B" w:rsidRDefault="004145FD">
      <w:pPr>
        <w:rPr>
          <w:rFonts w:ascii="Arial" w:hAnsi="Arial" w:cs="Arial"/>
          <w:b/>
          <w:sz w:val="22"/>
          <w:u w:val="single"/>
        </w:rPr>
      </w:pPr>
    </w:p>
    <w:p w:rsidRPr="00285AAF" w:rsidR="005E5728" w:rsidP="00A0699B" w:rsidRDefault="004145FD">
      <w:pPr>
        <w:rPr>
          <w:rFonts w:ascii="Arial" w:hAnsi="Arial" w:cs="Arial" w:eastAsiaTheme="minorHAnsi"/>
          <w:lang w:eastAsia="en-US"/>
        </w:rPr>
      </w:pPr>
      <w:r>
        <w:rPr>
          <w:rFonts w:ascii="Arial" w:hAnsi="Arial" w:cs="Arial" w:eastAsiaTheme="minorHAnsi"/>
          <w:lang w:eastAsia="en-US"/>
        </w:rPr>
        <w:t xml:space="preserve">Chris reported that </w:t>
      </w:r>
      <w:r w:rsidR="00696474">
        <w:rPr>
          <w:rFonts w:ascii="Arial" w:hAnsi="Arial" w:cs="Arial" w:eastAsiaTheme="minorHAnsi"/>
          <w:lang w:eastAsia="en-US"/>
        </w:rPr>
        <w:t xml:space="preserve">changes to the Forum </w:t>
      </w:r>
      <w:r>
        <w:rPr>
          <w:rFonts w:ascii="Arial" w:hAnsi="Arial" w:cs="Arial" w:eastAsiaTheme="minorHAnsi"/>
          <w:lang w:eastAsia="en-US"/>
        </w:rPr>
        <w:t>to re-balance the membership</w:t>
      </w:r>
      <w:r w:rsidR="00696474">
        <w:rPr>
          <w:rFonts w:ascii="Arial" w:hAnsi="Arial" w:cs="Arial" w:eastAsiaTheme="minorHAnsi"/>
          <w:lang w:eastAsia="en-US"/>
        </w:rPr>
        <w:t xml:space="preserve"> ha</w:t>
      </w:r>
      <w:r w:rsidR="00B9532D">
        <w:rPr>
          <w:rFonts w:ascii="Arial" w:hAnsi="Arial" w:cs="Arial" w:eastAsiaTheme="minorHAnsi"/>
          <w:lang w:eastAsia="en-US"/>
        </w:rPr>
        <w:t xml:space="preserve">ve now </w:t>
      </w:r>
      <w:r w:rsidR="00696474">
        <w:rPr>
          <w:rFonts w:ascii="Arial" w:hAnsi="Arial" w:cs="Arial" w:eastAsiaTheme="minorHAnsi"/>
          <w:lang w:eastAsia="en-US"/>
        </w:rPr>
        <w:t>been approved by Cabinet. Cabinet has a</w:t>
      </w:r>
      <w:r>
        <w:rPr>
          <w:rFonts w:ascii="Arial" w:hAnsi="Arial" w:cs="Arial" w:eastAsiaTheme="minorHAnsi"/>
          <w:lang w:eastAsia="en-US"/>
        </w:rPr>
        <w:t>lso</w:t>
      </w:r>
      <w:r w:rsidR="00696474">
        <w:rPr>
          <w:rFonts w:ascii="Arial" w:hAnsi="Arial" w:cs="Arial" w:eastAsiaTheme="minorHAnsi"/>
          <w:lang w:eastAsia="en-US"/>
        </w:rPr>
        <w:t xml:space="preserve"> extended the </w:t>
      </w:r>
      <w:r>
        <w:rPr>
          <w:rFonts w:ascii="Arial" w:hAnsi="Arial" w:cs="Arial" w:eastAsiaTheme="minorHAnsi"/>
          <w:lang w:eastAsia="en-US"/>
        </w:rPr>
        <w:t xml:space="preserve">terms of office until </w:t>
      </w:r>
      <w:r w:rsidR="008A1167">
        <w:rPr>
          <w:rFonts w:ascii="Arial" w:hAnsi="Arial" w:cs="Arial" w:eastAsiaTheme="minorHAnsi"/>
          <w:lang w:eastAsia="en-US"/>
        </w:rPr>
        <w:t>31</w:t>
      </w:r>
      <w:r w:rsidRPr="008A1167" w:rsidR="008A1167">
        <w:rPr>
          <w:rFonts w:ascii="Arial" w:hAnsi="Arial" w:cs="Arial" w:eastAsiaTheme="minorHAnsi"/>
          <w:vertAlign w:val="superscript"/>
          <w:lang w:eastAsia="en-US"/>
        </w:rPr>
        <w:t>st</w:t>
      </w:r>
      <w:r w:rsidR="008A1167">
        <w:rPr>
          <w:rFonts w:ascii="Arial" w:hAnsi="Arial" w:cs="Arial" w:eastAsiaTheme="minorHAnsi"/>
          <w:lang w:eastAsia="en-US"/>
        </w:rPr>
        <w:t xml:space="preserve"> </w:t>
      </w:r>
      <w:r>
        <w:rPr>
          <w:rFonts w:ascii="Arial" w:hAnsi="Arial" w:cs="Arial" w:eastAsiaTheme="minorHAnsi"/>
          <w:lang w:eastAsia="en-US"/>
        </w:rPr>
        <w:t xml:space="preserve">August 2020. </w:t>
      </w:r>
    </w:p>
    <w:p w:rsidR="000B2D14" w:rsidP="00A0699B" w:rsidRDefault="000B2D14">
      <w:pPr>
        <w:rPr>
          <w:rFonts w:ascii="Arial" w:hAnsi="Arial" w:cs="Arial"/>
          <w:b/>
          <w:u w:val="single"/>
        </w:rPr>
      </w:pPr>
    </w:p>
    <w:p w:rsidR="003C1F59" w:rsidP="00A0699B" w:rsidRDefault="003C1F59">
      <w:pPr>
        <w:rPr>
          <w:rFonts w:ascii="Arial" w:hAnsi="Arial" w:cs="Arial"/>
          <w:b/>
          <w:u w:val="single"/>
        </w:rPr>
      </w:pPr>
      <w:r>
        <w:rPr>
          <w:rFonts w:ascii="Arial" w:hAnsi="Arial" w:cs="Arial"/>
          <w:b/>
          <w:u w:val="single"/>
        </w:rPr>
        <w:t>1</w:t>
      </w:r>
      <w:r w:rsidR="00E47BAE">
        <w:rPr>
          <w:rFonts w:ascii="Arial" w:hAnsi="Arial" w:cs="Arial"/>
          <w:b/>
          <w:u w:val="single"/>
        </w:rPr>
        <w:t>8</w:t>
      </w:r>
      <w:r>
        <w:rPr>
          <w:rFonts w:ascii="Arial" w:hAnsi="Arial" w:cs="Arial"/>
          <w:b/>
          <w:u w:val="single"/>
        </w:rPr>
        <w:t>/</w:t>
      </w:r>
      <w:r w:rsidR="004145FD">
        <w:rPr>
          <w:rFonts w:ascii="Arial" w:hAnsi="Arial" w:cs="Arial"/>
          <w:b/>
          <w:u w:val="single"/>
        </w:rPr>
        <w:t>2</w:t>
      </w:r>
      <w:r w:rsidR="006D390E">
        <w:rPr>
          <w:rFonts w:ascii="Arial" w:hAnsi="Arial" w:cs="Arial"/>
          <w:b/>
          <w:u w:val="single"/>
        </w:rPr>
        <w:t>5</w:t>
      </w:r>
      <w:r>
        <w:rPr>
          <w:rFonts w:ascii="Arial" w:hAnsi="Arial" w:cs="Arial"/>
          <w:b/>
          <w:u w:val="single"/>
        </w:rPr>
        <w:t xml:space="preserve"> </w:t>
      </w:r>
      <w:r w:rsidR="004145FD">
        <w:rPr>
          <w:rFonts w:ascii="Arial" w:hAnsi="Arial" w:cs="Arial"/>
          <w:b/>
          <w:u w:val="single"/>
        </w:rPr>
        <w:t>School funding update and mainstream formula consultation</w:t>
      </w:r>
    </w:p>
    <w:p w:rsidRPr="0011396F" w:rsidR="0011396F" w:rsidP="00A0699B" w:rsidRDefault="0011396F">
      <w:pPr>
        <w:tabs>
          <w:tab w:val="left" w:pos="1418"/>
        </w:tabs>
        <w:ind w:left="284"/>
        <w:rPr>
          <w:rFonts w:ascii="Arial" w:hAnsi="Arial" w:cs="Arial" w:eastAsiaTheme="minorHAnsi"/>
          <w:lang w:eastAsia="en-US"/>
        </w:rPr>
      </w:pPr>
    </w:p>
    <w:p w:rsidRPr="00285AAF" w:rsidR="00C55B08" w:rsidP="00A0699B" w:rsidRDefault="0011396F">
      <w:pPr>
        <w:pStyle w:val="Default"/>
      </w:pPr>
      <w:r w:rsidRPr="00285AAF">
        <w:t xml:space="preserve">Chris Allcock presented the paper </w:t>
      </w:r>
      <w:r w:rsidR="00D622D4">
        <w:t xml:space="preserve">which </w:t>
      </w:r>
      <w:r w:rsidR="00D03DAD">
        <w:t xml:space="preserve">provided a general </w:t>
      </w:r>
      <w:r w:rsidR="0049312D">
        <w:t xml:space="preserve">school funding update and </w:t>
      </w:r>
      <w:r w:rsidR="00D03DAD">
        <w:t xml:space="preserve">the LA’s </w:t>
      </w:r>
      <w:r w:rsidR="0049312D">
        <w:t>mainstream formula consultation</w:t>
      </w:r>
      <w:r w:rsidR="00D03DAD">
        <w:t xml:space="preserve">. Chris </w:t>
      </w:r>
      <w:r w:rsidRPr="00285AAF" w:rsidR="00C55B08">
        <w:t>highlighted the following:</w:t>
      </w:r>
    </w:p>
    <w:p w:rsidRPr="00285AAF" w:rsidR="00C55B08" w:rsidP="00A0699B" w:rsidRDefault="00C55B08">
      <w:pPr>
        <w:pStyle w:val="Default"/>
      </w:pPr>
    </w:p>
    <w:p w:rsidR="00A6688F" w:rsidP="004F3988" w:rsidRDefault="0049312D">
      <w:pPr>
        <w:pStyle w:val="Default"/>
        <w:numPr>
          <w:ilvl w:val="0"/>
          <w:numId w:val="42"/>
        </w:numPr>
        <w:ind w:left="426"/>
      </w:pPr>
      <w:r>
        <w:t xml:space="preserve">The PUF and SUF figures in Table 1 </w:t>
      </w:r>
      <w:r w:rsidR="00713352">
        <w:t xml:space="preserve">reflect the increased rates. The total funding is still based on October 2017 pupil data. The </w:t>
      </w:r>
      <w:r>
        <w:t xml:space="preserve">October 2018 census </w:t>
      </w:r>
      <w:r w:rsidR="00713352">
        <w:t xml:space="preserve">will determine the </w:t>
      </w:r>
      <w:r>
        <w:t>2019</w:t>
      </w:r>
      <w:r w:rsidR="00713352">
        <w:t>-</w:t>
      </w:r>
      <w:r>
        <w:t>20 Schools Block allocation</w:t>
      </w:r>
      <w:r w:rsidR="00713352">
        <w:t>s</w:t>
      </w:r>
      <w:r>
        <w:t xml:space="preserve">. </w:t>
      </w:r>
      <w:r w:rsidR="00713352">
        <w:t>The Authority is expecting an increase in pupil numbers in bot</w:t>
      </w:r>
      <w:r w:rsidR="004F3988">
        <w:t>h</w:t>
      </w:r>
      <w:r w:rsidR="00713352">
        <w:t xml:space="preserve"> sectors</w:t>
      </w:r>
      <w:r>
        <w:t xml:space="preserve">, particularly in the secondary sector, </w:t>
      </w:r>
      <w:r w:rsidR="00713352">
        <w:t xml:space="preserve">which </w:t>
      </w:r>
      <w:r w:rsidR="004F3988">
        <w:t xml:space="preserve">will </w:t>
      </w:r>
      <w:r w:rsidR="00713352">
        <w:t xml:space="preserve">result in higher </w:t>
      </w:r>
      <w:r w:rsidR="004F3988">
        <w:t xml:space="preserve">funding </w:t>
      </w:r>
      <w:r w:rsidR="00713352">
        <w:t xml:space="preserve">allocations than </w:t>
      </w:r>
      <w:r w:rsidR="004F3988">
        <w:t xml:space="preserve">those shown </w:t>
      </w:r>
      <w:r w:rsidR="00713352">
        <w:t xml:space="preserve">in Table </w:t>
      </w:r>
      <w:r>
        <w:t>1.</w:t>
      </w:r>
    </w:p>
    <w:p w:rsidR="006D25A5" w:rsidP="00A0699B" w:rsidRDefault="006D25A5">
      <w:pPr>
        <w:pStyle w:val="Default"/>
        <w:ind w:left="720"/>
      </w:pPr>
    </w:p>
    <w:p w:rsidR="0094338A" w:rsidP="004F3988" w:rsidRDefault="0094338A">
      <w:pPr>
        <w:pStyle w:val="Default"/>
        <w:numPr>
          <w:ilvl w:val="0"/>
          <w:numId w:val="42"/>
        </w:numPr>
        <w:ind w:left="426"/>
      </w:pPr>
      <w:r>
        <w:t>There are six key issues on how the increase in funding should be utilised</w:t>
      </w:r>
      <w:r w:rsidR="00713352">
        <w:t xml:space="preserve">, the enclosed consultation sets out the Authority’s proposals for 2019-20.  </w:t>
      </w:r>
      <w:r>
        <w:t xml:space="preserve">The closing date for the consultation is 26 October 2018 and a further report </w:t>
      </w:r>
      <w:r w:rsidR="006D390E">
        <w:t>o</w:t>
      </w:r>
      <w:r>
        <w:t xml:space="preserve">n the responses will be </w:t>
      </w:r>
      <w:r w:rsidR="006D390E">
        <w:t>brought to the November meeting of the Schools Forum.</w:t>
      </w:r>
    </w:p>
    <w:p w:rsidR="006D390E" w:rsidP="00A0699B" w:rsidRDefault="006D390E">
      <w:pPr>
        <w:pStyle w:val="Default"/>
      </w:pPr>
    </w:p>
    <w:p w:rsidR="006D390E" w:rsidP="00A0699B" w:rsidRDefault="006D390E">
      <w:pPr>
        <w:pStyle w:val="Default"/>
      </w:pPr>
      <w:r>
        <w:t>Chris added</w:t>
      </w:r>
      <w:r w:rsidR="00713352">
        <w:t xml:space="preserve"> that </w:t>
      </w:r>
      <w:r w:rsidR="004F54BE">
        <w:t xml:space="preserve">LAs </w:t>
      </w:r>
      <w:r>
        <w:t>can now determine local formula</w:t>
      </w:r>
      <w:r w:rsidR="00D622D4">
        <w:t>e</w:t>
      </w:r>
      <w:r>
        <w:t xml:space="preserve"> in 2020-21, previously this </w:t>
      </w:r>
      <w:r w:rsidR="00D622D4">
        <w:t xml:space="preserve">had been </w:t>
      </w:r>
      <w:r>
        <w:t xml:space="preserve">only </w:t>
      </w:r>
      <w:r w:rsidR="00D622D4">
        <w:t xml:space="preserve">for </w:t>
      </w:r>
      <w:r>
        <w:t>2019-20.</w:t>
      </w:r>
      <w:r w:rsidR="00713352">
        <w:t xml:space="preserve"> Chris took the Forum through the main aspects of the consultation.</w:t>
      </w:r>
    </w:p>
    <w:p w:rsidR="0094338A" w:rsidP="00A0699B" w:rsidRDefault="0094338A">
      <w:pPr>
        <w:pStyle w:val="Default"/>
      </w:pPr>
    </w:p>
    <w:p w:rsidR="00C30D35" w:rsidP="00A0699B" w:rsidRDefault="00C30D35">
      <w:pPr>
        <w:pStyle w:val="Default"/>
      </w:pPr>
      <w:r>
        <w:t>David Plummer asked if the teachers</w:t>
      </w:r>
      <w:r w:rsidR="00713352">
        <w:t>’</w:t>
      </w:r>
      <w:r>
        <w:t xml:space="preserve"> pay increase from September 2018 would be offset by the new Funding Floor factor. Chris commented that</w:t>
      </w:r>
      <w:r w:rsidR="00713352">
        <w:t xml:space="preserve"> the new floor factor </w:t>
      </w:r>
      <w:r>
        <w:t>would be helpful</w:t>
      </w:r>
      <w:r w:rsidR="00713352">
        <w:t xml:space="preserve"> for some schools</w:t>
      </w:r>
      <w:r>
        <w:t xml:space="preserve">, </w:t>
      </w:r>
      <w:r w:rsidR="00713352">
        <w:t xml:space="preserve">the </w:t>
      </w:r>
      <w:r w:rsidR="002E5B4D">
        <w:t xml:space="preserve">net financial </w:t>
      </w:r>
      <w:r w:rsidR="00713352">
        <w:t xml:space="preserve">impact </w:t>
      </w:r>
      <w:r w:rsidR="002E5B4D">
        <w:t xml:space="preserve">of the pay award, teachers pay grant and the floor </w:t>
      </w:r>
      <w:r w:rsidR="00D03DAD">
        <w:t xml:space="preserve">would, though, </w:t>
      </w:r>
      <w:r w:rsidR="00713352">
        <w:t>vary at individual school level.</w:t>
      </w:r>
    </w:p>
    <w:p w:rsidR="00C30D35" w:rsidP="00A0699B" w:rsidRDefault="00C30D35">
      <w:pPr>
        <w:pStyle w:val="Default"/>
      </w:pPr>
    </w:p>
    <w:p w:rsidR="004F27FD" w:rsidP="00A0699B" w:rsidRDefault="007D001C">
      <w:pPr>
        <w:pStyle w:val="Default"/>
      </w:pPr>
      <w:r w:rsidRPr="00B9532D">
        <w:rPr>
          <w:b/>
        </w:rPr>
        <w:t>2.1.</w:t>
      </w:r>
      <w:r w:rsidRPr="00B9532D" w:rsidR="00713352">
        <w:rPr>
          <w:b/>
        </w:rPr>
        <w:t>1</w:t>
      </w:r>
      <w:r w:rsidRPr="00B9532D">
        <w:rPr>
          <w:b/>
        </w:rPr>
        <w:t xml:space="preserve"> Minimum Funding Guarantee</w:t>
      </w:r>
      <w:r>
        <w:t xml:space="preserve"> – both sectors</w:t>
      </w:r>
      <w:r w:rsidR="007F65F2">
        <w:t xml:space="preserve"> - </w:t>
      </w:r>
      <w:r w:rsidR="002B7D0F">
        <w:t xml:space="preserve">Chris Wayment commented that some schools would have lost funding if there </w:t>
      </w:r>
      <w:r w:rsidR="00713352">
        <w:t xml:space="preserve">had been </w:t>
      </w:r>
      <w:r w:rsidR="002B7D0F">
        <w:t xml:space="preserve">a </w:t>
      </w:r>
      <w:r w:rsidR="00713352">
        <w:t xml:space="preserve">minus </w:t>
      </w:r>
      <w:r w:rsidR="002B7D0F">
        <w:t>0.5% MFG and that schools</w:t>
      </w:r>
      <w:r w:rsidR="00713352">
        <w:t>’</w:t>
      </w:r>
      <w:r w:rsidR="002B7D0F">
        <w:t xml:space="preserve"> balances were decreasing. Chris replied that MFG had to </w:t>
      </w:r>
      <w:r w:rsidR="004F3988">
        <w:t xml:space="preserve">be </w:t>
      </w:r>
      <w:r w:rsidR="002B7D0F">
        <w:t xml:space="preserve">between plus 0.5% and minus 1.5% per pupil. </w:t>
      </w:r>
      <w:r w:rsidR="004F3988">
        <w:t xml:space="preserve">The cost of </w:t>
      </w:r>
      <w:r w:rsidR="00A0699B">
        <w:t xml:space="preserve">Derbyshire’s MFG support was well below the national average which should ease the concerns of the Forum regarding this issue for some schools. </w:t>
      </w:r>
      <w:r w:rsidR="002B7D0F">
        <w:t xml:space="preserve">Peter Johnston asked if small schools were looking at a “cliff edge” when the NFF was fully introduced. Chris replied that the lump sum reduction of around £20,000 in 2018-19 was not helpful, however MFG </w:t>
      </w:r>
      <w:r w:rsidR="00713352">
        <w:t xml:space="preserve">had helped to offset this loss. </w:t>
      </w:r>
      <w:r w:rsidR="002B7D0F">
        <w:t xml:space="preserve">Chris </w:t>
      </w:r>
      <w:r w:rsidR="007F65F2">
        <w:t xml:space="preserve">added </w:t>
      </w:r>
      <w:r w:rsidR="002B7D0F">
        <w:t xml:space="preserve">that </w:t>
      </w:r>
      <w:r w:rsidR="00A0699B">
        <w:t xml:space="preserve">he was </w:t>
      </w:r>
      <w:r w:rsidR="002B7D0F">
        <w:t xml:space="preserve">hopeful that </w:t>
      </w:r>
      <w:r w:rsidR="00713352">
        <w:t xml:space="preserve">when a hard </w:t>
      </w:r>
      <w:r w:rsidR="002B7D0F">
        <w:t xml:space="preserve">NFF </w:t>
      </w:r>
      <w:r w:rsidR="00713352">
        <w:t xml:space="preserve">is in place it </w:t>
      </w:r>
      <w:r w:rsidR="002B7D0F">
        <w:t xml:space="preserve">would </w:t>
      </w:r>
      <w:r w:rsidR="007F65F2">
        <w:t xml:space="preserve">include a </w:t>
      </w:r>
      <w:r w:rsidR="00713352">
        <w:t xml:space="preserve">funding protection </w:t>
      </w:r>
      <w:r w:rsidR="007F65F2">
        <w:t xml:space="preserve">mechanism </w:t>
      </w:r>
      <w:r w:rsidR="00713352">
        <w:t xml:space="preserve">to ensure </w:t>
      </w:r>
      <w:r w:rsidR="007F65F2">
        <w:t xml:space="preserve">year on year </w:t>
      </w:r>
      <w:r w:rsidR="00713352">
        <w:t>funding turbulence remains manageable.</w:t>
      </w:r>
    </w:p>
    <w:p w:rsidR="00C30D35" w:rsidP="00A0699B" w:rsidRDefault="002B7D0F">
      <w:pPr>
        <w:pStyle w:val="Default"/>
      </w:pPr>
      <w:r>
        <w:t xml:space="preserve">  </w:t>
      </w:r>
    </w:p>
    <w:p w:rsidR="007D001C" w:rsidP="00A0699B" w:rsidRDefault="007D001C">
      <w:pPr>
        <w:pStyle w:val="Default"/>
      </w:pPr>
      <w:r w:rsidRPr="00B9532D">
        <w:rPr>
          <w:b/>
        </w:rPr>
        <w:t>2.1.2 Capped Gains</w:t>
      </w:r>
      <w:r>
        <w:t xml:space="preserve"> – </w:t>
      </w:r>
      <w:r w:rsidR="00B9532D">
        <w:t>p</w:t>
      </w:r>
      <w:r>
        <w:t>rimary sector only</w:t>
      </w:r>
      <w:r w:rsidR="007F65F2">
        <w:t xml:space="preserve"> - </w:t>
      </w:r>
      <w:r w:rsidR="004F3988">
        <w:t>i</w:t>
      </w:r>
      <w:r>
        <w:t>n Derbyshire in 2018-19 the only capped gains were in the primary sector (169 schools had total gains of £2.800m withheld) at a rate of 3%.</w:t>
      </w:r>
      <w:r w:rsidR="00713352">
        <w:t xml:space="preserve">  </w:t>
      </w:r>
      <w:r>
        <w:t>The consultation ask</w:t>
      </w:r>
      <w:r w:rsidR="00713352">
        <w:t xml:space="preserve">ed whether schools </w:t>
      </w:r>
      <w:r>
        <w:t>agree</w:t>
      </w:r>
      <w:r w:rsidR="00713352">
        <w:t>d</w:t>
      </w:r>
      <w:r>
        <w:t xml:space="preserve"> with the Authority’s proposal to cap gains at 3% per pupil in 2019-20</w:t>
      </w:r>
      <w:r w:rsidR="00713352">
        <w:t>.</w:t>
      </w:r>
    </w:p>
    <w:p w:rsidR="007D001C" w:rsidP="00A0699B" w:rsidRDefault="007D001C">
      <w:pPr>
        <w:pStyle w:val="Default"/>
      </w:pPr>
    </w:p>
    <w:p w:rsidR="00B867B7" w:rsidP="00A0699B" w:rsidRDefault="007D001C">
      <w:pPr>
        <w:pStyle w:val="Default"/>
      </w:pPr>
      <w:r w:rsidRPr="00B9532D">
        <w:rPr>
          <w:b/>
        </w:rPr>
        <w:t>2.1.3 Low Prior Attainment (LPA)</w:t>
      </w:r>
      <w:r w:rsidRPr="00B9532D">
        <w:t xml:space="preserve"> </w:t>
      </w:r>
      <w:r w:rsidRPr="00B9532D" w:rsidR="00B9532D">
        <w:t xml:space="preserve">- </w:t>
      </w:r>
      <w:r w:rsidR="00B9532D">
        <w:t>p</w:t>
      </w:r>
      <w:r w:rsidRPr="00B9532D">
        <w:t>rimary sector only</w:t>
      </w:r>
      <w:r w:rsidRPr="00B9532D" w:rsidR="007F65F2">
        <w:t xml:space="preserve"> - </w:t>
      </w:r>
      <w:r w:rsidRPr="00B9532D" w:rsidR="00713352">
        <w:t xml:space="preserve">The new National Funding </w:t>
      </w:r>
      <w:r w:rsidR="00713352">
        <w:t xml:space="preserve">Formula multiplier is £1,022, down from £1,050. </w:t>
      </w:r>
      <w:r w:rsidR="00B867B7">
        <w:t xml:space="preserve">Subject to </w:t>
      </w:r>
      <w:r w:rsidR="00713352">
        <w:t xml:space="preserve">funding being </w:t>
      </w:r>
      <w:r w:rsidR="00B867B7">
        <w:t>availab</w:t>
      </w:r>
      <w:r w:rsidR="00713352">
        <w:t xml:space="preserve">le, </w:t>
      </w:r>
      <w:r w:rsidR="00B867B7">
        <w:t>Derbyshire intends to increase the primary sector low prior attainment multiplier in 2019-20 to £800</w:t>
      </w:r>
      <w:r w:rsidR="00713352">
        <w:t xml:space="preserve"> at a cost of £1.959m</w:t>
      </w:r>
      <w:r w:rsidR="006D25A5">
        <w:t xml:space="preserve"> </w:t>
      </w:r>
      <w:r w:rsidR="00713352">
        <w:t>ne</w:t>
      </w:r>
      <w:r w:rsidR="006D25A5">
        <w:t>t</w:t>
      </w:r>
      <w:r w:rsidR="00713352">
        <w:t xml:space="preserve"> of </w:t>
      </w:r>
      <w:r w:rsidR="00B867B7">
        <w:t xml:space="preserve">capped gains, </w:t>
      </w:r>
      <w:r w:rsidR="006D25A5">
        <w:t>MFG protection etc.</w:t>
      </w:r>
      <w:r w:rsidR="002B38C5">
        <w:t xml:space="preserve">  </w:t>
      </w:r>
      <w:r w:rsidR="00713352">
        <w:t xml:space="preserve">Chris </w:t>
      </w:r>
      <w:r w:rsidR="006D25A5">
        <w:t>emphasised</w:t>
      </w:r>
      <w:r w:rsidR="00713352">
        <w:t xml:space="preserve"> that </w:t>
      </w:r>
      <w:r w:rsidR="004F54BE">
        <w:t xml:space="preserve">Derbyshire’s </w:t>
      </w:r>
      <w:r w:rsidR="00713352">
        <w:t xml:space="preserve">actual multiplier for next year could be lower if, as </w:t>
      </w:r>
      <w:r w:rsidR="006D25A5">
        <w:t>expected</w:t>
      </w:r>
      <w:r w:rsidR="00713352">
        <w:t xml:space="preserve">, </w:t>
      </w:r>
      <w:r w:rsidR="004F54BE">
        <w:t xml:space="preserve">our </w:t>
      </w:r>
      <w:r w:rsidR="00713352">
        <w:t>LPA count increases.</w:t>
      </w:r>
    </w:p>
    <w:p w:rsidR="00B867B7" w:rsidP="00A0699B" w:rsidRDefault="00B867B7">
      <w:pPr>
        <w:pStyle w:val="Default"/>
      </w:pPr>
    </w:p>
    <w:p w:rsidR="00B867B7" w:rsidP="00A0699B" w:rsidRDefault="00B867B7">
      <w:pPr>
        <w:pStyle w:val="Default"/>
      </w:pPr>
      <w:r>
        <w:t>The consultation ask</w:t>
      </w:r>
      <w:r w:rsidR="006D25A5">
        <w:t xml:space="preserve">ed if </w:t>
      </w:r>
      <w:r>
        <w:t>primary schools agree</w:t>
      </w:r>
      <w:r w:rsidR="006D25A5">
        <w:t>d</w:t>
      </w:r>
      <w:r>
        <w:t xml:space="preserve"> with the proposal to increase the amount delegated through the LPA factor in 2019-20</w:t>
      </w:r>
      <w:r w:rsidR="006D25A5">
        <w:t>.</w:t>
      </w:r>
    </w:p>
    <w:p w:rsidR="00E54746" w:rsidP="00A0699B" w:rsidRDefault="00B867B7">
      <w:pPr>
        <w:pStyle w:val="Default"/>
      </w:pPr>
      <w:r w:rsidRPr="00B9532D">
        <w:rPr>
          <w:b/>
        </w:rPr>
        <w:lastRenderedPageBreak/>
        <w:t>2.1.4 Minimum Funding Level (MFL) Threshold</w:t>
      </w:r>
      <w:r>
        <w:t xml:space="preserve"> – both sectors</w:t>
      </w:r>
      <w:r w:rsidR="002B38C5">
        <w:t xml:space="preserve"> - </w:t>
      </w:r>
      <w:r w:rsidR="00E54746">
        <w:t xml:space="preserve">The MFL thresholds within the NFF for 2019-20 for </w:t>
      </w:r>
      <w:r w:rsidR="006D25A5">
        <w:t>p</w:t>
      </w:r>
      <w:r w:rsidR="00E54746">
        <w:t xml:space="preserve">rimary schools will increase to £3,500 per pupil from £3,300. For </w:t>
      </w:r>
      <w:r w:rsidR="006D25A5">
        <w:t>s</w:t>
      </w:r>
      <w:r w:rsidR="00E54746">
        <w:t>econdary schools, the increase is to £4,800 from £4,600.</w:t>
      </w:r>
      <w:r w:rsidR="006D25A5">
        <w:t xml:space="preserve">  Eligibility is determined by </w:t>
      </w:r>
      <w:r w:rsidR="00E54746">
        <w:t>adding together the pupil led allocations (basic per pupil, deprivation, low prior attainment, English as an additional language) to the school led elements (lump sum and sparsity) and dividing the total by the number of pre 16 pupils on roll.</w:t>
      </w:r>
      <w:r w:rsidR="006D25A5">
        <w:t xml:space="preserve"> The LA’s proposals to increase the MFL values in line with the NFF </w:t>
      </w:r>
      <w:r w:rsidR="004F3988">
        <w:t xml:space="preserve">should already be </w:t>
      </w:r>
      <w:r w:rsidR="006D25A5">
        <w:t>reflect</w:t>
      </w:r>
      <w:r w:rsidR="004F3988">
        <w:t xml:space="preserve">ed in </w:t>
      </w:r>
      <w:r w:rsidR="006D25A5">
        <w:t>schools’ and academies’ planning.</w:t>
      </w:r>
    </w:p>
    <w:p w:rsidR="006D25A5" w:rsidP="00A0699B" w:rsidRDefault="006D25A5">
      <w:pPr>
        <w:pStyle w:val="Default"/>
      </w:pPr>
    </w:p>
    <w:p w:rsidR="00E54746" w:rsidP="00A0699B" w:rsidRDefault="006D25A5">
      <w:pPr>
        <w:pStyle w:val="Default"/>
      </w:pPr>
      <w:r>
        <w:t xml:space="preserve">The </w:t>
      </w:r>
      <w:r w:rsidR="00E54746">
        <w:t>consultation asks</w:t>
      </w:r>
      <w:r>
        <w:t xml:space="preserve"> school</w:t>
      </w:r>
      <w:r w:rsidR="002B38C5">
        <w:t>s</w:t>
      </w:r>
      <w:r>
        <w:t xml:space="preserve"> if they </w:t>
      </w:r>
      <w:r w:rsidR="00E54746">
        <w:t>agree with the Authority’s proposal to increase the MFL rates for 2019-20</w:t>
      </w:r>
      <w:r w:rsidR="002B38C5">
        <w:t>.</w:t>
      </w:r>
    </w:p>
    <w:p w:rsidR="00E54746" w:rsidP="00A0699B" w:rsidRDefault="00E54746">
      <w:pPr>
        <w:pStyle w:val="Default"/>
      </w:pPr>
    </w:p>
    <w:p w:rsidR="00E730BA" w:rsidP="00A0699B" w:rsidRDefault="00E54746">
      <w:pPr>
        <w:pStyle w:val="Default"/>
      </w:pPr>
      <w:r w:rsidRPr="00B9532D">
        <w:rPr>
          <w:b/>
        </w:rPr>
        <w:t>2.1.5 Funding Floor factor</w:t>
      </w:r>
      <w:r>
        <w:t xml:space="preserve"> </w:t>
      </w:r>
      <w:r w:rsidR="00B9532D">
        <w:t xml:space="preserve">- </w:t>
      </w:r>
      <w:r>
        <w:t>(new, both sectors)</w:t>
      </w:r>
      <w:r w:rsidR="002B38C5">
        <w:t xml:space="preserve"> </w:t>
      </w:r>
      <w:r w:rsidR="00B9532D">
        <w:t>- f</w:t>
      </w:r>
      <w:r w:rsidR="00EF7E4F">
        <w:t xml:space="preserve">or 2019-20 the DfE have introduced a new optional formula element which, if adopted, would ensure that next year mainstream schools would receive </w:t>
      </w:r>
      <w:r w:rsidR="00B9532D">
        <w:t xml:space="preserve">an increase of at least </w:t>
      </w:r>
      <w:r w:rsidR="00EF7E4F">
        <w:t xml:space="preserve">1% </w:t>
      </w:r>
      <w:r w:rsidR="00B9532D">
        <w:t xml:space="preserve">per pupil </w:t>
      </w:r>
      <w:r w:rsidR="00EF7E4F">
        <w:t>compared with their 2017-18 baseline budget. The 1% floor value is fixed, L</w:t>
      </w:r>
      <w:r w:rsidR="002B38C5">
        <w:t>A</w:t>
      </w:r>
      <w:r w:rsidR="00EF7E4F">
        <w:t xml:space="preserve">s cannot vary it and if it is used it must be applied to both sectors. Introducing the floor factor would come at a modest cost of £0.156m </w:t>
      </w:r>
      <w:r w:rsidR="00C82F57">
        <w:t>(</w:t>
      </w:r>
      <w:r w:rsidR="00EF7E4F">
        <w:t>primary</w:t>
      </w:r>
      <w:r w:rsidR="00C82F57">
        <w:t>)</w:t>
      </w:r>
      <w:r w:rsidR="00EF7E4F">
        <w:t xml:space="preserve"> and £0.349m </w:t>
      </w:r>
      <w:r w:rsidR="00C82F57">
        <w:t>(</w:t>
      </w:r>
      <w:r w:rsidR="00EF7E4F">
        <w:t>secondary</w:t>
      </w:r>
      <w:r w:rsidR="00C82F57">
        <w:t>)</w:t>
      </w:r>
      <w:r w:rsidR="00EF7E4F">
        <w:t>.</w:t>
      </w:r>
      <w:r w:rsidR="002B38C5">
        <w:t xml:space="preserve"> On balance the </w:t>
      </w:r>
      <w:r w:rsidR="00A0699B">
        <w:t>Authority</w:t>
      </w:r>
      <w:r w:rsidR="002B38C5">
        <w:t xml:space="preserve"> believes </w:t>
      </w:r>
      <w:r w:rsidR="00A0699B">
        <w:t>introducing this new factor is appropriate, not least to avoid schools being able to argue that national commitments had not been delivered locally.</w:t>
      </w:r>
    </w:p>
    <w:p w:rsidR="00EF7E4F" w:rsidP="00A0699B" w:rsidRDefault="00EF7E4F">
      <w:pPr>
        <w:pStyle w:val="Default"/>
      </w:pPr>
    </w:p>
    <w:p w:rsidR="00E730BA" w:rsidP="00A0699B" w:rsidRDefault="00E730BA">
      <w:pPr>
        <w:pStyle w:val="Default"/>
      </w:pPr>
      <w:r>
        <w:t>The consultation ask</w:t>
      </w:r>
      <w:r w:rsidR="00A0699B">
        <w:t xml:space="preserve">ed schools if they </w:t>
      </w:r>
      <w:r>
        <w:t>would support the introduction of the 1% funding floor for 2019-20</w:t>
      </w:r>
      <w:r w:rsidR="00A0699B">
        <w:t>.</w:t>
      </w:r>
    </w:p>
    <w:p w:rsidR="00E54746" w:rsidP="00A0699B" w:rsidRDefault="00E54746">
      <w:pPr>
        <w:pStyle w:val="Default"/>
      </w:pPr>
    </w:p>
    <w:p w:rsidR="00EF7E4F" w:rsidP="00A0699B" w:rsidRDefault="00EF7E4F">
      <w:pPr>
        <w:pStyle w:val="Default"/>
      </w:pPr>
      <w:r w:rsidRPr="000C7B04">
        <w:rPr>
          <w:b/>
        </w:rPr>
        <w:t>2.1.6 Premises Funding</w:t>
      </w:r>
      <w:r>
        <w:t xml:space="preserve"> </w:t>
      </w:r>
      <w:r w:rsidR="00A0699B">
        <w:t xml:space="preserve">– funding for these costs will be based on 2018-19 planned spend. </w:t>
      </w:r>
      <w:r>
        <w:t>Any inflationary pressures will have to be met from within the overall Schools Block total.</w:t>
      </w:r>
    </w:p>
    <w:p w:rsidR="00EF7E4F" w:rsidP="00A0699B" w:rsidRDefault="00EF7E4F">
      <w:pPr>
        <w:pStyle w:val="Default"/>
      </w:pPr>
    </w:p>
    <w:p w:rsidR="00382469" w:rsidP="00A0699B" w:rsidRDefault="00382469">
      <w:pPr>
        <w:pStyle w:val="Default"/>
      </w:pPr>
      <w:r w:rsidRPr="000C7B04">
        <w:rPr>
          <w:b/>
        </w:rPr>
        <w:t>2.1.7 Growth Funding</w:t>
      </w:r>
      <w:r w:rsidR="00A0699B">
        <w:t xml:space="preserve"> - </w:t>
      </w:r>
      <w:r w:rsidR="00520EFF">
        <w:t xml:space="preserve">The LA received £1.100m of growth monies </w:t>
      </w:r>
      <w:r w:rsidR="00403FF7">
        <w:t xml:space="preserve">in 2018-19 which </w:t>
      </w:r>
      <w:r w:rsidR="00A0699B">
        <w:t xml:space="preserve">is </w:t>
      </w:r>
      <w:r w:rsidR="00403FF7">
        <w:t xml:space="preserve">used to help primary and infant schools and academies meet the Key Stage 1 class size regulations.  The DfE are keen to allocate growth funding to LAs on a formulaic basis and propose that </w:t>
      </w:r>
      <w:r w:rsidR="00E10971">
        <w:t xml:space="preserve">they </w:t>
      </w:r>
      <w:r w:rsidR="00403FF7">
        <w:t>receive £1,370 and £2,050 for each primary and secondary pupil in an area of growth. In additional £65,000 will be allocated to the LA for any new school appearing on the annual census for the first time. Further information from the DfE will be provided later in the autumn.</w:t>
      </w:r>
    </w:p>
    <w:p w:rsidRPr="00630446" w:rsidR="00EF7E4F" w:rsidP="00314206" w:rsidRDefault="00EF7E4F">
      <w:pPr>
        <w:pStyle w:val="Default"/>
        <w:jc w:val="both"/>
        <w:rPr>
          <w:sz w:val="22"/>
        </w:rPr>
      </w:pPr>
    </w:p>
    <w:p w:rsidR="00403FF7" w:rsidP="00F4049F" w:rsidRDefault="00D978BB">
      <w:pPr>
        <w:pStyle w:val="Default"/>
      </w:pPr>
      <w:r>
        <w:t>In the event that the LA were to receive less than £1.1m though the formula</w:t>
      </w:r>
      <w:r w:rsidR="00E10971">
        <w:t xml:space="preserve">, the  consultation asks schools </w:t>
      </w:r>
      <w:r>
        <w:t xml:space="preserve">whether they </w:t>
      </w:r>
      <w:r w:rsidR="00403FF7">
        <w:t xml:space="preserve">would prefer the LA </w:t>
      </w:r>
      <w:r>
        <w:t xml:space="preserve">to </w:t>
      </w:r>
      <w:r w:rsidR="00403FF7">
        <w:t xml:space="preserve">reduce the AWPU multiplier </w:t>
      </w:r>
      <w:r>
        <w:t xml:space="preserve">for schools and academies </w:t>
      </w:r>
      <w:r w:rsidR="00403FF7">
        <w:t>to reinstate any shortfall or reduce the level of Key Stage 1 support provided</w:t>
      </w:r>
      <w:r>
        <w:t>.</w:t>
      </w:r>
    </w:p>
    <w:p w:rsidRPr="00630446" w:rsidR="00403FF7" w:rsidP="00F4049F" w:rsidRDefault="00403FF7">
      <w:pPr>
        <w:pStyle w:val="Default"/>
        <w:rPr>
          <w:sz w:val="22"/>
        </w:rPr>
      </w:pPr>
    </w:p>
    <w:p w:rsidR="004D2B9D" w:rsidP="00F4049F" w:rsidRDefault="004D2B9D">
      <w:pPr>
        <w:pStyle w:val="Default"/>
      </w:pPr>
      <w:r>
        <w:t xml:space="preserve">Chris confirmed to Peter Johnston that </w:t>
      </w:r>
      <w:r w:rsidR="00D978BB">
        <w:t>a</w:t>
      </w:r>
      <w:r>
        <w:t xml:space="preserve">cademies received funding directly from the </w:t>
      </w:r>
      <w:r w:rsidR="00D978BB">
        <w:t xml:space="preserve">ESFA.  </w:t>
      </w:r>
      <w:r>
        <w:t xml:space="preserve"> </w:t>
      </w:r>
      <w:r w:rsidR="00D978BB">
        <w:t>H</w:t>
      </w:r>
      <w:r>
        <w:t>owever, th</w:t>
      </w:r>
      <w:r w:rsidR="00D978BB">
        <w:t xml:space="preserve">e funding allocated is </w:t>
      </w:r>
      <w:r>
        <w:t xml:space="preserve">based on </w:t>
      </w:r>
      <w:r w:rsidR="00D978BB">
        <w:t xml:space="preserve">the LA’s </w:t>
      </w:r>
      <w:r>
        <w:t xml:space="preserve">formula, </w:t>
      </w:r>
      <w:r w:rsidR="00D978BB">
        <w:t xml:space="preserve">the </w:t>
      </w:r>
      <w:r>
        <w:t xml:space="preserve">same as </w:t>
      </w:r>
      <w:r w:rsidR="00D978BB">
        <w:t>m</w:t>
      </w:r>
      <w:r>
        <w:t>aintained schools.</w:t>
      </w:r>
    </w:p>
    <w:p w:rsidRPr="00630446" w:rsidR="004D2B9D" w:rsidP="00F4049F" w:rsidRDefault="004D2B9D">
      <w:pPr>
        <w:pStyle w:val="Default"/>
        <w:rPr>
          <w:sz w:val="22"/>
        </w:rPr>
      </w:pPr>
    </w:p>
    <w:p w:rsidR="004D2B9D" w:rsidP="00F4049F" w:rsidRDefault="004D2B9D">
      <w:pPr>
        <w:pStyle w:val="Default"/>
      </w:pPr>
      <w:r w:rsidRPr="000C7B04">
        <w:rPr>
          <w:b/>
        </w:rPr>
        <w:t>2.1.8 New Free Schools</w:t>
      </w:r>
      <w:r>
        <w:t xml:space="preserve"> </w:t>
      </w:r>
      <w:r w:rsidR="00F4049F">
        <w:t xml:space="preserve">– </w:t>
      </w:r>
      <w:r>
        <w:t xml:space="preserve">This </w:t>
      </w:r>
      <w:r w:rsidR="00F4049F">
        <w:t>section was for information only with no associated consultation question. T</w:t>
      </w:r>
      <w:r>
        <w:t xml:space="preserve">wo free schools will open </w:t>
      </w:r>
      <w:r w:rsidR="00A711DC">
        <w:t xml:space="preserve">locally </w:t>
      </w:r>
      <w:r>
        <w:t>in September 2019</w:t>
      </w:r>
      <w:r w:rsidR="00A711DC">
        <w:t xml:space="preserve"> but </w:t>
      </w:r>
      <w:r w:rsidR="00F4049F">
        <w:t>n</w:t>
      </w:r>
      <w:r>
        <w:t xml:space="preserve">o additional funding will be received for the period September 2019 to March 2020. As it will not be possible to reduce the 2019-20 budgets of those schools which the children will have ceased to attend, </w:t>
      </w:r>
      <w:r w:rsidR="00A711DC">
        <w:t xml:space="preserve">the LA </w:t>
      </w:r>
      <w:r>
        <w:t xml:space="preserve">will have to </w:t>
      </w:r>
      <w:r w:rsidR="00F4049F">
        <w:t xml:space="preserve">meet </w:t>
      </w:r>
      <w:r>
        <w:t xml:space="preserve">the part year cost from existing </w:t>
      </w:r>
      <w:r w:rsidR="00F4049F">
        <w:t xml:space="preserve">Schools Block </w:t>
      </w:r>
      <w:r>
        <w:t>resources.</w:t>
      </w:r>
    </w:p>
    <w:p w:rsidRPr="00630446" w:rsidR="004D2B9D" w:rsidP="00F4049F" w:rsidRDefault="004D2B9D">
      <w:pPr>
        <w:pStyle w:val="Default"/>
        <w:rPr>
          <w:sz w:val="22"/>
        </w:rPr>
      </w:pPr>
    </w:p>
    <w:p w:rsidR="004D2B9D" w:rsidP="00F4049F" w:rsidRDefault="004D2B9D">
      <w:pPr>
        <w:pStyle w:val="Default"/>
      </w:pPr>
      <w:r w:rsidRPr="000C7B04">
        <w:rPr>
          <w:b/>
        </w:rPr>
        <w:t>2.1.9 Transfer of funding to other blocks</w:t>
      </w:r>
      <w:r>
        <w:t xml:space="preserve"> </w:t>
      </w:r>
      <w:r w:rsidR="00F4049F">
        <w:t xml:space="preserve">– </w:t>
      </w:r>
      <w:r w:rsidR="00D03DAD">
        <w:t>T</w:t>
      </w:r>
      <w:r w:rsidR="00F4049F">
        <w:t xml:space="preserve">his was for information only. </w:t>
      </w:r>
      <w:r>
        <w:t xml:space="preserve">Despite </w:t>
      </w:r>
      <w:r w:rsidR="00F4049F">
        <w:t xml:space="preserve">the </w:t>
      </w:r>
      <w:r>
        <w:t>pressures facing the High Needs Block, Derbyshire does not propose to make an application to transfer funding in 2019-20.</w:t>
      </w:r>
      <w:r w:rsidR="00E66EA2">
        <w:t xml:space="preserve"> </w:t>
      </w:r>
      <w:r w:rsidR="00F4049F">
        <w:t>T</w:t>
      </w:r>
      <w:r w:rsidR="00E66EA2">
        <w:t xml:space="preserve">he </w:t>
      </w:r>
      <w:r w:rsidR="00F4049F">
        <w:t xml:space="preserve">Authority has commissioned an external strategic review of its High Needs Block spend. Should that review </w:t>
      </w:r>
      <w:r w:rsidR="00E66EA2">
        <w:t>identify a case for additional investment</w:t>
      </w:r>
      <w:r w:rsidR="00630446">
        <w:t xml:space="preserve"> </w:t>
      </w:r>
      <w:r w:rsidR="00E66EA2">
        <w:t>Block, schools and academies would be consulted on any proposals to transfer resources in 2020-21.</w:t>
      </w:r>
    </w:p>
    <w:p w:rsidR="00630446" w:rsidP="00314206" w:rsidRDefault="00630446">
      <w:pPr>
        <w:pStyle w:val="Default"/>
        <w:jc w:val="both"/>
      </w:pPr>
    </w:p>
    <w:p w:rsidR="00E66EA2" w:rsidP="00314206" w:rsidRDefault="00F4049F">
      <w:pPr>
        <w:pStyle w:val="Default"/>
        <w:jc w:val="both"/>
      </w:pPr>
      <w:r>
        <w:t>The Schools Forum agreed to note this section of the report and the mainstream consultation, and agreed to receive a further report on the responses from schools at its November meeting.</w:t>
      </w:r>
    </w:p>
    <w:p w:rsidR="00E50FA6" w:rsidP="00453F8A" w:rsidRDefault="0007455D">
      <w:pPr>
        <w:pStyle w:val="Default"/>
      </w:pPr>
      <w:r w:rsidRPr="000C7B04">
        <w:rPr>
          <w:b/>
        </w:rPr>
        <w:lastRenderedPageBreak/>
        <w:t>2.2 School Block – other matters</w:t>
      </w:r>
      <w:r w:rsidR="00B9532D">
        <w:t xml:space="preserve"> - </w:t>
      </w:r>
      <w:r w:rsidR="000C7B04">
        <w:t>o</w:t>
      </w:r>
      <w:r>
        <w:t>utside of the consultation, three further points were noted.</w:t>
      </w:r>
      <w:r w:rsidR="00F4049F">
        <w:t xml:space="preserve"> </w:t>
      </w:r>
      <w:r>
        <w:t>The DfE have now confirmed that LA’s will be allowed to determine local formulae in 2020-21</w:t>
      </w:r>
      <w:r w:rsidR="00E50FA6">
        <w:t>, previously this was 2019-20.</w:t>
      </w:r>
      <w:r w:rsidR="00933AB6">
        <w:t xml:space="preserve"> </w:t>
      </w:r>
      <w:r w:rsidR="00E50FA6">
        <w:t>Secondly, the allocations in the report exclude the Teachers</w:t>
      </w:r>
      <w:r w:rsidR="008F3C72">
        <w:t>’</w:t>
      </w:r>
      <w:r w:rsidR="00E50FA6">
        <w:t xml:space="preserve"> Pay Grant. A separate </w:t>
      </w:r>
      <w:r w:rsidR="004F54BE">
        <w:t xml:space="preserve">report on this grant is included on this meeting’s </w:t>
      </w:r>
      <w:r w:rsidR="00E50FA6">
        <w:t>agenda.</w:t>
      </w:r>
    </w:p>
    <w:p w:rsidR="00E50FA6" w:rsidP="00453F8A" w:rsidRDefault="00E50FA6">
      <w:pPr>
        <w:pStyle w:val="Default"/>
      </w:pPr>
    </w:p>
    <w:p w:rsidR="00043E71" w:rsidP="00453F8A" w:rsidRDefault="00933AB6">
      <w:pPr>
        <w:pStyle w:val="Default"/>
      </w:pPr>
      <w:r>
        <w:t xml:space="preserve">The final issue was regarding top-slicing/de-delegation of funds. Every year since 2013-14 schools have been asked whether they would support the de-delegation of funding for a range of services. Each year the </w:t>
      </w:r>
      <w:r w:rsidR="00043E71">
        <w:t xml:space="preserve">response from schools has been </w:t>
      </w:r>
      <w:r w:rsidR="008F3C72">
        <w:t xml:space="preserve">heavily in favour </w:t>
      </w:r>
      <w:r w:rsidR="00043E71">
        <w:t xml:space="preserve">of de-delegation. </w:t>
      </w:r>
    </w:p>
    <w:p w:rsidR="00043E71" w:rsidP="00F4049F" w:rsidRDefault="00043E71">
      <w:pPr>
        <w:pStyle w:val="Default"/>
      </w:pPr>
    </w:p>
    <w:p w:rsidR="00043E71" w:rsidP="00B9532D" w:rsidRDefault="00F3444D">
      <w:pPr>
        <w:pStyle w:val="Default"/>
      </w:pPr>
      <w:r>
        <w:t xml:space="preserve">Chris </w:t>
      </w:r>
      <w:r w:rsidR="00043E71">
        <w:t xml:space="preserve">confirmed that </w:t>
      </w:r>
      <w:r>
        <w:t xml:space="preserve">the </w:t>
      </w:r>
      <w:r w:rsidR="00043E71">
        <w:t xml:space="preserve">regulations require the </w:t>
      </w:r>
      <w:r>
        <w:t xml:space="preserve">LA </w:t>
      </w:r>
      <w:r w:rsidR="00043E71">
        <w:t xml:space="preserve">to seek Schools Forum approval to de-delegate funding, there is no requirement to consult schools each year.  In light of the history of positive support, the Forum was asked to consider whether or not they would </w:t>
      </w:r>
      <w:r w:rsidR="00636D3A">
        <w:t xml:space="preserve">approve </w:t>
      </w:r>
      <w:r w:rsidR="00043E71">
        <w:t xml:space="preserve">de-delegation/top-slicing in 2019-20 without a further consultation with schools. </w:t>
      </w:r>
    </w:p>
    <w:p w:rsidR="00043E71" w:rsidP="00B9532D" w:rsidRDefault="00043E71">
      <w:pPr>
        <w:pStyle w:val="Default"/>
      </w:pPr>
    </w:p>
    <w:p w:rsidR="00F3444D" w:rsidP="00B9532D" w:rsidRDefault="00F3444D">
      <w:pPr>
        <w:pStyle w:val="Default"/>
      </w:pPr>
      <w:r>
        <w:t xml:space="preserve">Peter Johnston stated that </w:t>
      </w:r>
      <w:r w:rsidR="00F4049F">
        <w:t>whilst his schools would support de-delegation</w:t>
      </w:r>
      <w:r w:rsidR="00636D3A">
        <w:t>,</w:t>
      </w:r>
      <w:r w:rsidR="00F4049F">
        <w:t xml:space="preserve"> he was concerned that it may appear </w:t>
      </w:r>
      <w:r w:rsidR="00636D3A">
        <w:t xml:space="preserve">a little </w:t>
      </w:r>
      <w:r>
        <w:t>presumptuous to assume that schools consulted on the de-delegating of funds last year would give the same answer</w:t>
      </w:r>
      <w:r w:rsidR="00636D3A">
        <w:t xml:space="preserve"> again</w:t>
      </w:r>
      <w:r>
        <w:t>.</w:t>
      </w:r>
    </w:p>
    <w:p w:rsidR="00F4049F" w:rsidP="00B9532D" w:rsidRDefault="00F4049F">
      <w:pPr>
        <w:pStyle w:val="Default"/>
      </w:pPr>
    </w:p>
    <w:p w:rsidR="00F3444D" w:rsidP="00B9532D" w:rsidRDefault="00F3444D">
      <w:pPr>
        <w:pStyle w:val="Default"/>
      </w:pPr>
      <w:r>
        <w:t xml:space="preserve">The Chair asked if anyone </w:t>
      </w:r>
      <w:r w:rsidR="00043E71">
        <w:t xml:space="preserve">was </w:t>
      </w:r>
      <w:r>
        <w:t>against th</w:t>
      </w:r>
      <w:r w:rsidR="00A5315B">
        <w:t>e</w:t>
      </w:r>
      <w:r>
        <w:t xml:space="preserve"> proposal</w:t>
      </w:r>
      <w:r w:rsidR="00A5315B">
        <w:t xml:space="preserve"> in the report</w:t>
      </w:r>
      <w:r w:rsidR="00043E71">
        <w:t xml:space="preserve">, which there wasn’t. </w:t>
      </w:r>
      <w:r w:rsidR="00F4049F">
        <w:t xml:space="preserve">LA school representatives </w:t>
      </w:r>
      <w:r w:rsidR="00033451">
        <w:t xml:space="preserve">for each sector </w:t>
      </w:r>
      <w:r w:rsidR="00F4049F">
        <w:t xml:space="preserve">agreed that funding should be </w:t>
      </w:r>
      <w:r>
        <w:t>de-delegat</w:t>
      </w:r>
      <w:r w:rsidR="00F4049F">
        <w:t>ed/</w:t>
      </w:r>
      <w:r>
        <w:t>top</w:t>
      </w:r>
      <w:r w:rsidR="00F4049F">
        <w:t>-</w:t>
      </w:r>
      <w:r>
        <w:t>slic</w:t>
      </w:r>
      <w:r w:rsidR="00F4049F">
        <w:t>ed for 2019-20</w:t>
      </w:r>
      <w:r w:rsidR="00043E71">
        <w:t>.</w:t>
      </w:r>
    </w:p>
    <w:p w:rsidR="00E50FA6" w:rsidP="00B9532D" w:rsidRDefault="00E50FA6">
      <w:pPr>
        <w:pStyle w:val="Default"/>
      </w:pPr>
    </w:p>
    <w:p w:rsidR="00E50FA6" w:rsidP="00B9532D" w:rsidRDefault="00E50FA6">
      <w:pPr>
        <w:pStyle w:val="Default"/>
      </w:pPr>
      <w:r w:rsidRPr="000C7B04">
        <w:rPr>
          <w:b/>
        </w:rPr>
        <w:t>2.3 High Needs Block</w:t>
      </w:r>
      <w:r w:rsidRPr="00B9532D">
        <w:t xml:space="preserve"> </w:t>
      </w:r>
      <w:r w:rsidR="00B9532D">
        <w:t>- t</w:t>
      </w:r>
      <w:r w:rsidRPr="00247145" w:rsidR="00247145">
        <w:t>he like for like indicative HNB allocation for 2019-20 is £70.335m, £0.238m (0.34%) higher</w:t>
      </w:r>
      <w:r w:rsidR="00247145">
        <w:t xml:space="preserve"> than the original 2018-19 quantum. However, once the revised import/export adjustment is taken into account there is a slight reduction of £0.194m (-0.28%). The higher import/export adjustments should be offset by reduced costs, as in theory the LA will fund fewer Element 2 payments.</w:t>
      </w:r>
      <w:r w:rsidRPr="00247145" w:rsidR="00247145">
        <w:t xml:space="preserve"> </w:t>
      </w:r>
      <w:r w:rsidR="00247145">
        <w:t>The most recent monitoring shows a forecast HNB overspend of £1.1m so it seems likely that there will be an over commitment in 2019-20 also.</w:t>
      </w:r>
    </w:p>
    <w:p w:rsidR="00247145" w:rsidP="00B9532D" w:rsidRDefault="00247145">
      <w:pPr>
        <w:pStyle w:val="Default"/>
      </w:pPr>
    </w:p>
    <w:p w:rsidR="0007455D" w:rsidP="00B9532D" w:rsidRDefault="00247145">
      <w:pPr>
        <w:pStyle w:val="Default"/>
      </w:pPr>
      <w:r>
        <w:t xml:space="preserve">The School Forum </w:t>
      </w:r>
      <w:r w:rsidR="000364A7">
        <w:t xml:space="preserve">agreed </w:t>
      </w:r>
      <w:r>
        <w:t xml:space="preserve">to note the provisional High Needs Block quantum for 2019-20 </w:t>
      </w:r>
      <w:r w:rsidR="00872D4C">
        <w:t>and agree to receive further reports on its allocation later in the year.</w:t>
      </w:r>
    </w:p>
    <w:p w:rsidR="0007455D" w:rsidP="00314206" w:rsidRDefault="0007455D">
      <w:pPr>
        <w:pStyle w:val="Default"/>
        <w:jc w:val="both"/>
      </w:pPr>
    </w:p>
    <w:p w:rsidR="00872D4C" w:rsidP="00314206" w:rsidRDefault="00872D4C">
      <w:pPr>
        <w:pStyle w:val="Default"/>
        <w:jc w:val="both"/>
      </w:pPr>
      <w:r w:rsidRPr="000C7B04">
        <w:rPr>
          <w:b/>
        </w:rPr>
        <w:t>2.4 Early Years Block</w:t>
      </w:r>
      <w:r w:rsidRPr="00B9532D" w:rsidR="00B9532D">
        <w:t xml:space="preserve"> - </w:t>
      </w:r>
      <w:r w:rsidR="00AB26EA">
        <w:t xml:space="preserve">Chris confirmed that there was nothing new to report and that the overall amount of funding will be largely determined by the level of provision (number of hours). </w:t>
      </w:r>
      <w:r w:rsidR="00D611C4">
        <w:t>The k</w:t>
      </w:r>
      <w:r w:rsidR="00AB26EA">
        <w:t xml:space="preserve">ey challenges to address for 2019-20 </w:t>
      </w:r>
      <w:r w:rsidR="00D611C4">
        <w:t>are</w:t>
      </w:r>
      <w:r w:rsidR="006019B6">
        <w:t xml:space="preserve"> to</w:t>
      </w:r>
      <w:r w:rsidR="00AB26EA">
        <w:t>:</w:t>
      </w:r>
    </w:p>
    <w:p w:rsidR="00284A50" w:rsidP="00EF6AA5" w:rsidRDefault="00284A50">
      <w:pPr>
        <w:pStyle w:val="Default"/>
        <w:ind w:left="720"/>
        <w:jc w:val="both"/>
      </w:pPr>
    </w:p>
    <w:p w:rsidR="00AB26EA" w:rsidP="00284A50" w:rsidRDefault="006019B6">
      <w:pPr>
        <w:pStyle w:val="Default"/>
        <w:numPr>
          <w:ilvl w:val="1"/>
          <w:numId w:val="47"/>
        </w:numPr>
        <w:ind w:left="567"/>
        <w:jc w:val="both"/>
      </w:pPr>
      <w:r>
        <w:t>I</w:t>
      </w:r>
      <w:r w:rsidR="00AB26EA">
        <w:t>mplement a universal basic hourly rate from April 2019</w:t>
      </w:r>
      <w:r>
        <w:t xml:space="preserve"> – it’s </w:t>
      </w:r>
      <w:r w:rsidR="00EF6AA5">
        <w:t xml:space="preserve">likely that a rate </w:t>
      </w:r>
      <w:r>
        <w:t xml:space="preserve">at or around </w:t>
      </w:r>
      <w:r w:rsidR="00EF6AA5">
        <w:t xml:space="preserve">£4.09 per hour will apply to nursery units and PVI providers from April 2019. </w:t>
      </w:r>
    </w:p>
    <w:p w:rsidR="00AB26EA" w:rsidP="00284A50" w:rsidRDefault="00AB26EA">
      <w:pPr>
        <w:pStyle w:val="Default"/>
        <w:numPr>
          <w:ilvl w:val="1"/>
          <w:numId w:val="47"/>
        </w:numPr>
        <w:ind w:left="567"/>
        <w:jc w:val="both"/>
      </w:pPr>
      <w:r>
        <w:t xml:space="preserve">Ensure that Derbyshire continues to meet the 95% delegation target; and </w:t>
      </w:r>
    </w:p>
    <w:p w:rsidR="00AB26EA" w:rsidP="00284A50" w:rsidRDefault="00AB26EA">
      <w:pPr>
        <w:pStyle w:val="Default"/>
        <w:numPr>
          <w:ilvl w:val="1"/>
          <w:numId w:val="47"/>
        </w:numPr>
        <w:ind w:left="567"/>
        <w:jc w:val="both"/>
      </w:pPr>
      <w:r>
        <w:t>Remove the over commitment of the early Years Block.</w:t>
      </w:r>
    </w:p>
    <w:p w:rsidR="00EF6AA5" w:rsidP="00314206" w:rsidRDefault="00EF6AA5">
      <w:pPr>
        <w:pStyle w:val="Default"/>
        <w:jc w:val="both"/>
      </w:pPr>
    </w:p>
    <w:p w:rsidR="00284A50" w:rsidP="00284A50" w:rsidRDefault="00EF6AA5">
      <w:pPr>
        <w:pStyle w:val="Default"/>
      </w:pPr>
      <w:r>
        <w:t>From April 2019 the Authority intends to require nursery schools to meet their own catering, broadband and capital maintenance costs. This would result in a reduction in central spend of around £0.118m, The balance of savings requirement, estimated to be £0.132m, would be met by reductions in the remaining central budgets.</w:t>
      </w:r>
      <w:r w:rsidR="006019B6">
        <w:t xml:space="preserve">  </w:t>
      </w:r>
      <w:r w:rsidR="00284A50">
        <w:t xml:space="preserve">Decisions on the level of central Early Years spend are a matter for the Schools Forum. </w:t>
      </w:r>
    </w:p>
    <w:p w:rsidR="00284A50" w:rsidP="00284A50" w:rsidRDefault="00284A50">
      <w:pPr>
        <w:pStyle w:val="Default"/>
      </w:pPr>
    </w:p>
    <w:p w:rsidR="00EF6AA5" w:rsidP="00284A50" w:rsidRDefault="00EF6AA5">
      <w:pPr>
        <w:pStyle w:val="Default"/>
      </w:pPr>
      <w:r>
        <w:t xml:space="preserve">The Schools Forum </w:t>
      </w:r>
      <w:r w:rsidR="00284A50">
        <w:t xml:space="preserve">agreed </w:t>
      </w:r>
      <w:r>
        <w:t xml:space="preserve">to note the </w:t>
      </w:r>
      <w:r w:rsidR="006019B6">
        <w:t xml:space="preserve">report </w:t>
      </w:r>
      <w:r>
        <w:t>and that a further report will be provided on this issue</w:t>
      </w:r>
      <w:r w:rsidR="00284A50">
        <w:t xml:space="preserve"> to a future meeting of the Forum</w:t>
      </w:r>
      <w:r>
        <w:t>.</w:t>
      </w:r>
    </w:p>
    <w:p w:rsidRPr="00EF6AA5" w:rsidR="00EF6AA5" w:rsidP="00314206" w:rsidRDefault="00EF6AA5">
      <w:pPr>
        <w:pStyle w:val="Default"/>
        <w:jc w:val="both"/>
        <w:rPr>
          <w:b/>
        </w:rPr>
      </w:pPr>
    </w:p>
    <w:p w:rsidR="00EF6AA5" w:rsidP="00453F8A" w:rsidRDefault="00EF6AA5">
      <w:pPr>
        <w:pStyle w:val="Default"/>
      </w:pPr>
      <w:r w:rsidRPr="00EF6AA5">
        <w:rPr>
          <w:b/>
        </w:rPr>
        <w:t>2.5 Central School Services Block</w:t>
      </w:r>
      <w:r w:rsidR="000C7B04">
        <w:rPr>
          <w:b/>
        </w:rPr>
        <w:t xml:space="preserve"> - </w:t>
      </w:r>
      <w:r w:rsidR="004956FC">
        <w:t>This block pays for a range of ongoing responsibilities, including function</w:t>
      </w:r>
      <w:r w:rsidR="004A30C9">
        <w:t>s previously funded by the ESG R</w:t>
      </w:r>
      <w:r w:rsidR="004956FC">
        <w:t xml:space="preserve">etained Duties grant, admissions service, costs of the schools forum and sundry licences for schools and academies. The actual 2019-20 allocation will be updated to reflect October 2018 pupil numbers, therefore the final </w:t>
      </w:r>
      <w:r w:rsidR="004956FC">
        <w:lastRenderedPageBreak/>
        <w:t>increase may be around £0.100m. The DfE have signalled that LAs</w:t>
      </w:r>
      <w:r w:rsidR="004A30C9">
        <w:t>’</w:t>
      </w:r>
      <w:r w:rsidR="004956FC">
        <w:t xml:space="preserve"> historic commitment allocations will start to be reduced from 2020-21 onwards which presents a significant future financial risk to the Council.</w:t>
      </w:r>
      <w:r w:rsidR="00A5315B">
        <w:t xml:space="preserve"> The level of CSSB spend is a matter for the Forum.</w:t>
      </w:r>
    </w:p>
    <w:p w:rsidR="004956FC" w:rsidP="00453F8A" w:rsidRDefault="004956FC">
      <w:pPr>
        <w:pStyle w:val="Default"/>
      </w:pPr>
    </w:p>
    <w:p w:rsidRPr="004956FC" w:rsidR="004956FC" w:rsidP="00453F8A" w:rsidRDefault="004956FC">
      <w:pPr>
        <w:pStyle w:val="Default"/>
      </w:pPr>
      <w:r>
        <w:t xml:space="preserve">The Schools Forum </w:t>
      </w:r>
      <w:r w:rsidR="00453F8A">
        <w:t xml:space="preserve">agreed </w:t>
      </w:r>
      <w:r>
        <w:t xml:space="preserve">to note the position regarding the Central School Services Block and that a further report will be provided to the November meeting of the Schools Forum. </w:t>
      </w:r>
    </w:p>
    <w:p w:rsidR="00872D4C" w:rsidP="00314206" w:rsidRDefault="00872D4C">
      <w:pPr>
        <w:pStyle w:val="Default"/>
        <w:jc w:val="both"/>
      </w:pPr>
    </w:p>
    <w:p w:rsidR="00136A1D" w:rsidP="004E0181" w:rsidRDefault="00140669">
      <w:pPr>
        <w:rPr>
          <w:rFonts w:ascii="Arial" w:hAnsi="Arial" w:cs="Arial"/>
          <w:b/>
          <w:u w:val="single"/>
        </w:rPr>
      </w:pPr>
      <w:r w:rsidRPr="00810311">
        <w:rPr>
          <w:rFonts w:ascii="Arial" w:hAnsi="Arial" w:cs="Arial"/>
          <w:b/>
          <w:u w:val="single"/>
        </w:rPr>
        <w:t>1</w:t>
      </w:r>
      <w:r w:rsidRPr="00810311" w:rsidR="00F743CC">
        <w:rPr>
          <w:rFonts w:ascii="Arial" w:hAnsi="Arial" w:cs="Arial"/>
          <w:b/>
          <w:u w:val="single"/>
        </w:rPr>
        <w:t>8/</w:t>
      </w:r>
      <w:r w:rsidR="00F3444D">
        <w:rPr>
          <w:rFonts w:ascii="Arial" w:hAnsi="Arial" w:cs="Arial"/>
          <w:b/>
          <w:u w:val="single"/>
        </w:rPr>
        <w:t>26</w:t>
      </w:r>
      <w:r w:rsidRPr="00810311">
        <w:rPr>
          <w:rFonts w:ascii="Arial" w:hAnsi="Arial" w:cs="Arial"/>
          <w:b/>
          <w:u w:val="single"/>
        </w:rPr>
        <w:t xml:space="preserve"> </w:t>
      </w:r>
      <w:r w:rsidR="00F3444D">
        <w:rPr>
          <w:rFonts w:ascii="Arial" w:hAnsi="Arial" w:cs="Arial"/>
          <w:b/>
          <w:u w:val="single"/>
        </w:rPr>
        <w:t xml:space="preserve">Teachers’ Pay Grant </w:t>
      </w:r>
    </w:p>
    <w:p w:rsidR="001A69D1" w:rsidP="004E0181" w:rsidRDefault="001A69D1">
      <w:pPr>
        <w:rPr>
          <w:rFonts w:ascii="Arial" w:hAnsi="Arial" w:cs="Arial"/>
          <w:b/>
          <w:u w:val="single"/>
        </w:rPr>
      </w:pPr>
    </w:p>
    <w:p w:rsidR="00CE4E2A" w:rsidP="004E0181" w:rsidRDefault="00BA0575">
      <w:pPr>
        <w:rPr>
          <w:rFonts w:ascii="Arial" w:hAnsi="Arial" w:cs="Arial"/>
        </w:rPr>
      </w:pPr>
      <w:r>
        <w:rPr>
          <w:rFonts w:ascii="Arial" w:hAnsi="Arial" w:cs="Arial"/>
        </w:rPr>
        <w:t xml:space="preserve">The information to Forum was derived from the DfE’s website. </w:t>
      </w:r>
      <w:r w:rsidR="00173B18">
        <w:rPr>
          <w:rFonts w:ascii="Arial" w:hAnsi="Arial" w:cs="Arial"/>
        </w:rPr>
        <w:t>The grant is from September 2018 to March 2020 and covers pupils aged 2 to 19.</w:t>
      </w:r>
      <w:r>
        <w:rPr>
          <w:rFonts w:ascii="Arial" w:hAnsi="Arial" w:cs="Arial"/>
        </w:rPr>
        <w:t xml:space="preserve"> S</w:t>
      </w:r>
      <w:r w:rsidR="00173B18">
        <w:rPr>
          <w:rFonts w:ascii="Arial" w:hAnsi="Arial" w:cs="Arial"/>
        </w:rPr>
        <w:t>chools with fewer than 1</w:t>
      </w:r>
      <w:r w:rsidR="00CE4E2A">
        <w:rPr>
          <w:rFonts w:ascii="Arial" w:hAnsi="Arial" w:cs="Arial"/>
        </w:rPr>
        <w:t>0</w:t>
      </w:r>
      <w:r w:rsidR="00173B18">
        <w:rPr>
          <w:rFonts w:ascii="Arial" w:hAnsi="Arial" w:cs="Arial"/>
        </w:rPr>
        <w:t>0 pupils</w:t>
      </w:r>
      <w:r>
        <w:rPr>
          <w:rFonts w:ascii="Arial" w:hAnsi="Arial" w:cs="Arial"/>
        </w:rPr>
        <w:t xml:space="preserve"> will have </w:t>
      </w:r>
      <w:r w:rsidR="00CE4E2A">
        <w:rPr>
          <w:rFonts w:ascii="Arial" w:hAnsi="Arial" w:cs="Arial"/>
        </w:rPr>
        <w:t>funding allocated as if they had 100 pupils.</w:t>
      </w:r>
      <w:r>
        <w:rPr>
          <w:rFonts w:ascii="Arial" w:hAnsi="Arial" w:cs="Arial"/>
        </w:rPr>
        <w:t xml:space="preserve"> </w:t>
      </w:r>
      <w:r w:rsidR="004D7104">
        <w:rPr>
          <w:rFonts w:ascii="Arial" w:hAnsi="Arial" w:cs="Arial"/>
        </w:rPr>
        <w:t>Similarly, s</w:t>
      </w:r>
      <w:r w:rsidR="00CE4E2A">
        <w:rPr>
          <w:rFonts w:ascii="Arial" w:hAnsi="Arial" w:cs="Arial"/>
        </w:rPr>
        <w:t>pecial schools with fewer than 40 places</w:t>
      </w:r>
      <w:r>
        <w:rPr>
          <w:rFonts w:ascii="Arial" w:hAnsi="Arial" w:cs="Arial"/>
        </w:rPr>
        <w:t xml:space="preserve"> </w:t>
      </w:r>
      <w:r w:rsidR="00CE4E2A">
        <w:rPr>
          <w:rFonts w:ascii="Arial" w:hAnsi="Arial" w:cs="Arial"/>
        </w:rPr>
        <w:t xml:space="preserve">will </w:t>
      </w:r>
      <w:r>
        <w:rPr>
          <w:rFonts w:ascii="Arial" w:hAnsi="Arial" w:cs="Arial"/>
        </w:rPr>
        <w:t xml:space="preserve">have funding </w:t>
      </w:r>
      <w:r w:rsidR="00CE4E2A">
        <w:rPr>
          <w:rFonts w:ascii="Arial" w:hAnsi="Arial" w:cs="Arial"/>
        </w:rPr>
        <w:t>allocated as if they had 40 places.</w:t>
      </w:r>
    </w:p>
    <w:p w:rsidR="00BA0575" w:rsidP="004E0181" w:rsidRDefault="00BA0575">
      <w:pPr>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3351"/>
        <w:gridCol w:w="1606"/>
        <w:gridCol w:w="1559"/>
      </w:tblGrid>
      <w:tr w:rsidR="00BA0575" w:rsidTr="00BA0575">
        <w:tc>
          <w:tcPr>
            <w:tcW w:w="3351" w:type="dxa"/>
          </w:tcPr>
          <w:p w:rsidR="00BA0575" w:rsidP="004E0181" w:rsidRDefault="00BA0575">
            <w:pPr>
              <w:rPr>
                <w:rFonts w:ascii="Arial" w:hAnsi="Arial" w:cs="Arial"/>
              </w:rPr>
            </w:pPr>
          </w:p>
        </w:tc>
        <w:tc>
          <w:tcPr>
            <w:tcW w:w="1606" w:type="dxa"/>
          </w:tcPr>
          <w:p w:rsidR="00BA0575" w:rsidP="00BA0575" w:rsidRDefault="00BA0575">
            <w:pPr>
              <w:jc w:val="right"/>
              <w:rPr>
                <w:rFonts w:ascii="Arial" w:hAnsi="Arial" w:cs="Arial"/>
              </w:rPr>
            </w:pPr>
            <w:r>
              <w:rPr>
                <w:rFonts w:ascii="Arial" w:hAnsi="Arial" w:cs="Arial"/>
              </w:rPr>
              <w:t>2018-19</w:t>
            </w:r>
          </w:p>
        </w:tc>
        <w:tc>
          <w:tcPr>
            <w:tcW w:w="1559" w:type="dxa"/>
          </w:tcPr>
          <w:p w:rsidR="00BA0575" w:rsidP="00BA0575" w:rsidRDefault="00BA0575">
            <w:pPr>
              <w:jc w:val="right"/>
              <w:rPr>
                <w:rFonts w:ascii="Arial" w:hAnsi="Arial" w:cs="Arial"/>
              </w:rPr>
            </w:pPr>
            <w:r>
              <w:rPr>
                <w:rFonts w:ascii="Arial" w:hAnsi="Arial" w:cs="Arial"/>
              </w:rPr>
              <w:t>2019-20</w:t>
            </w:r>
          </w:p>
        </w:tc>
      </w:tr>
      <w:tr w:rsidR="00BA0575" w:rsidTr="00BA0575">
        <w:tc>
          <w:tcPr>
            <w:tcW w:w="3351" w:type="dxa"/>
          </w:tcPr>
          <w:p w:rsidR="00BA0575" w:rsidP="004E0181" w:rsidRDefault="00BA0575">
            <w:pPr>
              <w:rPr>
                <w:rFonts w:ascii="Arial" w:hAnsi="Arial" w:cs="Arial"/>
              </w:rPr>
            </w:pPr>
            <w:r>
              <w:rPr>
                <w:rFonts w:ascii="Arial" w:hAnsi="Arial" w:cs="Arial"/>
              </w:rPr>
              <w:t>Primary – per pupil</w:t>
            </w:r>
          </w:p>
        </w:tc>
        <w:tc>
          <w:tcPr>
            <w:tcW w:w="1606" w:type="dxa"/>
          </w:tcPr>
          <w:p w:rsidR="00BA0575" w:rsidP="00BA0575" w:rsidRDefault="00BA0575">
            <w:pPr>
              <w:jc w:val="right"/>
              <w:rPr>
                <w:rFonts w:ascii="Arial" w:hAnsi="Arial" w:cs="Arial"/>
              </w:rPr>
            </w:pPr>
            <w:r>
              <w:rPr>
                <w:rFonts w:ascii="Arial" w:hAnsi="Arial" w:cs="Arial"/>
              </w:rPr>
              <w:t>£16.40</w:t>
            </w:r>
          </w:p>
        </w:tc>
        <w:tc>
          <w:tcPr>
            <w:tcW w:w="1559" w:type="dxa"/>
          </w:tcPr>
          <w:p w:rsidR="00BA0575" w:rsidP="00BA0575" w:rsidRDefault="00BA0575">
            <w:pPr>
              <w:jc w:val="right"/>
              <w:rPr>
                <w:rFonts w:ascii="Arial" w:hAnsi="Arial" w:cs="Arial"/>
              </w:rPr>
            </w:pPr>
            <w:r>
              <w:rPr>
                <w:rFonts w:ascii="Arial" w:hAnsi="Arial" w:cs="Arial"/>
              </w:rPr>
              <w:t>£28.29</w:t>
            </w:r>
          </w:p>
        </w:tc>
      </w:tr>
      <w:tr w:rsidR="00BA0575" w:rsidTr="00BA0575">
        <w:tc>
          <w:tcPr>
            <w:tcW w:w="3351" w:type="dxa"/>
          </w:tcPr>
          <w:p w:rsidR="00BA0575" w:rsidP="004E0181" w:rsidRDefault="00BA0575">
            <w:pPr>
              <w:rPr>
                <w:rFonts w:ascii="Arial" w:hAnsi="Arial" w:cs="Arial"/>
              </w:rPr>
            </w:pPr>
            <w:r>
              <w:rPr>
                <w:rFonts w:ascii="Arial" w:hAnsi="Arial" w:cs="Arial"/>
              </w:rPr>
              <w:t>Secondary – per pupil</w:t>
            </w:r>
          </w:p>
        </w:tc>
        <w:tc>
          <w:tcPr>
            <w:tcW w:w="1606" w:type="dxa"/>
          </w:tcPr>
          <w:p w:rsidR="00BA0575" w:rsidP="00BA0575" w:rsidRDefault="00BA0575">
            <w:pPr>
              <w:jc w:val="right"/>
              <w:rPr>
                <w:rFonts w:ascii="Arial" w:hAnsi="Arial" w:cs="Arial"/>
              </w:rPr>
            </w:pPr>
            <w:r>
              <w:rPr>
                <w:rFonts w:ascii="Arial" w:hAnsi="Arial" w:cs="Arial"/>
              </w:rPr>
              <w:t>£26.54</w:t>
            </w:r>
          </w:p>
        </w:tc>
        <w:tc>
          <w:tcPr>
            <w:tcW w:w="1559" w:type="dxa"/>
          </w:tcPr>
          <w:p w:rsidR="00BA0575" w:rsidP="00BA0575" w:rsidRDefault="00BA0575">
            <w:pPr>
              <w:jc w:val="right"/>
              <w:rPr>
                <w:rFonts w:ascii="Arial" w:hAnsi="Arial" w:cs="Arial"/>
              </w:rPr>
            </w:pPr>
            <w:r>
              <w:rPr>
                <w:rFonts w:ascii="Arial" w:hAnsi="Arial" w:cs="Arial"/>
              </w:rPr>
              <w:t>£45.56</w:t>
            </w:r>
          </w:p>
        </w:tc>
      </w:tr>
      <w:tr w:rsidR="00BA0575" w:rsidTr="00BA0575">
        <w:tc>
          <w:tcPr>
            <w:tcW w:w="3351" w:type="dxa"/>
          </w:tcPr>
          <w:p w:rsidR="00BA0575" w:rsidP="00BA0575" w:rsidRDefault="00BA0575">
            <w:pPr>
              <w:rPr>
                <w:rFonts w:ascii="Arial" w:hAnsi="Arial" w:cs="Arial"/>
              </w:rPr>
            </w:pPr>
            <w:r>
              <w:rPr>
                <w:rFonts w:ascii="Arial" w:hAnsi="Arial" w:cs="Arial"/>
              </w:rPr>
              <w:t>Special/AP – per place</w:t>
            </w:r>
          </w:p>
        </w:tc>
        <w:tc>
          <w:tcPr>
            <w:tcW w:w="1606" w:type="dxa"/>
          </w:tcPr>
          <w:p w:rsidR="00BA0575" w:rsidP="00BA0575" w:rsidRDefault="00BA0575">
            <w:pPr>
              <w:jc w:val="right"/>
              <w:rPr>
                <w:rFonts w:ascii="Arial" w:hAnsi="Arial" w:cs="Arial"/>
              </w:rPr>
            </w:pPr>
            <w:r>
              <w:rPr>
                <w:rFonts w:ascii="Arial" w:hAnsi="Arial" w:cs="Arial"/>
              </w:rPr>
              <w:t>£65.65</w:t>
            </w:r>
          </w:p>
        </w:tc>
        <w:tc>
          <w:tcPr>
            <w:tcW w:w="1559" w:type="dxa"/>
          </w:tcPr>
          <w:p w:rsidR="00BA0575" w:rsidP="00BA0575" w:rsidRDefault="00BA0575">
            <w:pPr>
              <w:jc w:val="right"/>
              <w:rPr>
                <w:rFonts w:ascii="Arial" w:hAnsi="Arial" w:cs="Arial"/>
              </w:rPr>
            </w:pPr>
            <w:r>
              <w:rPr>
                <w:rFonts w:ascii="Arial" w:hAnsi="Arial" w:cs="Arial"/>
              </w:rPr>
              <w:t>£113.45</w:t>
            </w:r>
          </w:p>
        </w:tc>
      </w:tr>
    </w:tbl>
    <w:p w:rsidR="00BA0575" w:rsidP="004E0181" w:rsidRDefault="00BA0575">
      <w:pPr>
        <w:rPr>
          <w:rFonts w:ascii="Arial" w:hAnsi="Arial" w:cs="Arial"/>
        </w:rPr>
      </w:pPr>
    </w:p>
    <w:p w:rsidR="00CE4E2A" w:rsidP="004E0181" w:rsidRDefault="00BA0575">
      <w:pPr>
        <w:rPr>
          <w:rFonts w:ascii="Arial" w:hAnsi="Arial" w:cs="Arial"/>
        </w:rPr>
      </w:pPr>
      <w:r>
        <w:rPr>
          <w:rFonts w:ascii="Arial" w:hAnsi="Arial" w:cs="Arial"/>
        </w:rPr>
        <w:t xml:space="preserve">The </w:t>
      </w:r>
      <w:r w:rsidR="00467CBC">
        <w:rPr>
          <w:rFonts w:ascii="Arial" w:hAnsi="Arial" w:cs="Arial"/>
        </w:rPr>
        <w:t>ESFA</w:t>
      </w:r>
      <w:r>
        <w:rPr>
          <w:rFonts w:ascii="Arial" w:hAnsi="Arial" w:cs="Arial"/>
        </w:rPr>
        <w:t xml:space="preserve"> have promised more information on the grant in October</w:t>
      </w:r>
      <w:r w:rsidR="00CE4E2A">
        <w:rPr>
          <w:rFonts w:ascii="Arial" w:hAnsi="Arial" w:cs="Arial"/>
        </w:rPr>
        <w:t>.</w:t>
      </w:r>
    </w:p>
    <w:p w:rsidR="004D7104" w:rsidP="004E0181" w:rsidRDefault="004D7104">
      <w:pPr>
        <w:rPr>
          <w:rFonts w:ascii="Arial" w:hAnsi="Arial" w:cs="Arial"/>
        </w:rPr>
      </w:pPr>
    </w:p>
    <w:p w:rsidR="004D7104" w:rsidP="004E0181" w:rsidRDefault="004D7104">
      <w:pPr>
        <w:rPr>
          <w:rFonts w:ascii="Arial" w:hAnsi="Arial" w:cs="Arial"/>
        </w:rPr>
      </w:pPr>
      <w:r>
        <w:rPr>
          <w:rFonts w:ascii="Arial" w:hAnsi="Arial" w:cs="Arial"/>
        </w:rPr>
        <w:t>Schools Forum agreed to note the report.</w:t>
      </w:r>
    </w:p>
    <w:p w:rsidR="00CE4E2A" w:rsidP="004E0181" w:rsidRDefault="00CE4E2A">
      <w:pPr>
        <w:rPr>
          <w:rFonts w:ascii="Arial" w:hAnsi="Arial" w:cs="Arial"/>
        </w:rPr>
      </w:pPr>
    </w:p>
    <w:p w:rsidR="00331685" w:rsidP="00331685" w:rsidRDefault="003C4EF3">
      <w:pPr>
        <w:pStyle w:val="Default"/>
        <w:rPr>
          <w:b/>
          <w:u w:val="single"/>
        </w:rPr>
      </w:pPr>
      <w:r w:rsidRPr="001D7F48">
        <w:rPr>
          <w:b/>
          <w:u w:val="single"/>
        </w:rPr>
        <w:t>1</w:t>
      </w:r>
      <w:r w:rsidRPr="001D7F48" w:rsidR="001A6EAD">
        <w:rPr>
          <w:b/>
          <w:u w:val="single"/>
        </w:rPr>
        <w:t>8</w:t>
      </w:r>
      <w:r w:rsidRPr="001D7F48">
        <w:rPr>
          <w:b/>
          <w:u w:val="single"/>
        </w:rPr>
        <w:t>/</w:t>
      </w:r>
      <w:r w:rsidR="00CE4E2A">
        <w:rPr>
          <w:b/>
          <w:u w:val="single"/>
        </w:rPr>
        <w:t>27</w:t>
      </w:r>
      <w:r w:rsidRPr="001D7F48" w:rsidR="00D746C3">
        <w:rPr>
          <w:b/>
          <w:u w:val="single"/>
        </w:rPr>
        <w:t xml:space="preserve"> </w:t>
      </w:r>
      <w:r w:rsidR="00CE4E2A">
        <w:rPr>
          <w:b/>
          <w:u w:val="single"/>
        </w:rPr>
        <w:t>Minimum Funding Guarantee</w:t>
      </w:r>
    </w:p>
    <w:p w:rsidR="00CE4E2A" w:rsidP="00B6610E" w:rsidRDefault="00CE4E2A">
      <w:pPr>
        <w:contextualSpacing/>
        <w:rPr>
          <w:rFonts w:ascii="Arial" w:hAnsi="Arial" w:cs="Arial" w:eastAsiaTheme="minorHAnsi"/>
          <w:bCs/>
          <w:iCs/>
          <w:spacing w:val="5"/>
          <w:lang w:eastAsia="en-US"/>
        </w:rPr>
      </w:pPr>
    </w:p>
    <w:p w:rsidR="0081000B" w:rsidP="00CE4E2A" w:rsidRDefault="00CE4E2A">
      <w:pPr>
        <w:contextualSpacing/>
        <w:rPr>
          <w:rFonts w:ascii="Arial" w:hAnsi="Arial" w:cs="Arial" w:eastAsiaTheme="minorHAnsi"/>
          <w:bCs/>
          <w:iCs/>
          <w:spacing w:val="5"/>
          <w:lang w:eastAsia="en-US"/>
        </w:rPr>
      </w:pPr>
      <w:r>
        <w:rPr>
          <w:rFonts w:ascii="Arial" w:hAnsi="Arial" w:cs="Arial" w:eastAsiaTheme="minorHAnsi"/>
          <w:bCs/>
          <w:iCs/>
          <w:spacing w:val="5"/>
          <w:lang w:eastAsia="en-US"/>
        </w:rPr>
        <w:t>Chris presented the report</w:t>
      </w:r>
      <w:r w:rsidR="002523D3">
        <w:rPr>
          <w:rFonts w:ascii="Arial" w:hAnsi="Arial" w:cs="Arial" w:eastAsiaTheme="minorHAnsi"/>
          <w:bCs/>
          <w:iCs/>
          <w:spacing w:val="5"/>
          <w:lang w:eastAsia="en-US"/>
        </w:rPr>
        <w:t xml:space="preserve">. The first part of which sought </w:t>
      </w:r>
      <w:r>
        <w:rPr>
          <w:rFonts w:ascii="Arial" w:hAnsi="Arial" w:cs="Arial" w:eastAsiaTheme="minorHAnsi"/>
          <w:bCs/>
          <w:iCs/>
          <w:spacing w:val="5"/>
          <w:lang w:eastAsia="en-US"/>
        </w:rPr>
        <w:t xml:space="preserve">the School Forum’s support to make changes to the MFG calculation for </w:t>
      </w:r>
      <w:r w:rsidR="00A5315B">
        <w:rPr>
          <w:rFonts w:ascii="Arial" w:hAnsi="Arial" w:cs="Arial" w:eastAsiaTheme="minorHAnsi"/>
          <w:bCs/>
          <w:iCs/>
          <w:spacing w:val="5"/>
          <w:lang w:eastAsia="en-US"/>
        </w:rPr>
        <w:t xml:space="preserve">a </w:t>
      </w:r>
      <w:r>
        <w:rPr>
          <w:rFonts w:ascii="Arial" w:hAnsi="Arial" w:cs="Arial" w:eastAsiaTheme="minorHAnsi"/>
          <w:bCs/>
          <w:iCs/>
          <w:spacing w:val="5"/>
          <w:lang w:eastAsia="en-US"/>
        </w:rPr>
        <w:t>specific school in 2019-20.</w:t>
      </w:r>
      <w:r w:rsidR="00A5315B">
        <w:rPr>
          <w:rFonts w:ascii="Arial" w:hAnsi="Arial" w:cs="Arial" w:eastAsiaTheme="minorHAnsi"/>
          <w:bCs/>
          <w:iCs/>
          <w:spacing w:val="5"/>
          <w:lang w:eastAsia="en-US"/>
        </w:rPr>
        <w:t xml:space="preserve"> This </w:t>
      </w:r>
      <w:r w:rsidR="00BC5B17">
        <w:rPr>
          <w:rFonts w:ascii="Arial" w:hAnsi="Arial" w:cs="Arial" w:eastAsiaTheme="minorHAnsi"/>
          <w:bCs/>
          <w:iCs/>
          <w:spacing w:val="5"/>
          <w:lang w:eastAsia="en-US"/>
        </w:rPr>
        <w:t>change</w:t>
      </w:r>
      <w:r w:rsidR="00467CBC">
        <w:rPr>
          <w:rFonts w:ascii="Arial" w:hAnsi="Arial" w:cs="Arial" w:eastAsiaTheme="minorHAnsi"/>
          <w:bCs/>
          <w:iCs/>
          <w:spacing w:val="5"/>
          <w:lang w:eastAsia="en-US"/>
        </w:rPr>
        <w:t xml:space="preserve"> will ultimately </w:t>
      </w:r>
      <w:r w:rsidR="00BC5B17">
        <w:rPr>
          <w:rFonts w:ascii="Arial" w:hAnsi="Arial" w:cs="Arial" w:eastAsiaTheme="minorHAnsi"/>
          <w:bCs/>
          <w:iCs/>
          <w:spacing w:val="5"/>
          <w:lang w:eastAsia="en-US"/>
        </w:rPr>
        <w:t>require the approval of the Secretary of State.</w:t>
      </w:r>
    </w:p>
    <w:p w:rsidR="00BC5B17" w:rsidP="00CE4E2A" w:rsidRDefault="00BC5B17">
      <w:pPr>
        <w:contextualSpacing/>
        <w:rPr>
          <w:rFonts w:ascii="Arial" w:hAnsi="Arial" w:cs="Arial" w:eastAsiaTheme="minorHAnsi"/>
          <w:bCs/>
          <w:iCs/>
          <w:spacing w:val="5"/>
          <w:lang w:eastAsia="en-US"/>
        </w:rPr>
      </w:pPr>
    </w:p>
    <w:p w:rsidR="00BC5B17" w:rsidP="00CE4E2A" w:rsidRDefault="00BC5B17">
      <w:pPr>
        <w:contextualSpacing/>
        <w:rPr>
          <w:rFonts w:ascii="Arial" w:hAnsi="Arial" w:cs="Arial" w:eastAsiaTheme="minorHAnsi"/>
          <w:bCs/>
          <w:iCs/>
          <w:spacing w:val="5"/>
          <w:lang w:eastAsia="en-US"/>
        </w:rPr>
      </w:pPr>
      <w:r>
        <w:rPr>
          <w:rFonts w:ascii="Arial" w:hAnsi="Arial" w:cs="Arial" w:eastAsiaTheme="minorHAnsi"/>
          <w:bCs/>
          <w:iCs/>
          <w:spacing w:val="5"/>
          <w:lang w:eastAsia="en-US"/>
        </w:rPr>
        <w:t xml:space="preserve">In 2018-19 Glossopdale received split site funding of £0.392m through the formula as the school operated on three separate </w:t>
      </w:r>
      <w:r w:rsidR="00A5315B">
        <w:rPr>
          <w:rFonts w:ascii="Arial" w:hAnsi="Arial" w:cs="Arial" w:eastAsiaTheme="minorHAnsi"/>
          <w:bCs/>
          <w:iCs/>
          <w:spacing w:val="5"/>
          <w:lang w:eastAsia="en-US"/>
        </w:rPr>
        <w:t>sites</w:t>
      </w:r>
      <w:r>
        <w:rPr>
          <w:rFonts w:ascii="Arial" w:hAnsi="Arial" w:cs="Arial" w:eastAsiaTheme="minorHAnsi"/>
          <w:bCs/>
          <w:iCs/>
          <w:spacing w:val="5"/>
          <w:lang w:eastAsia="en-US"/>
        </w:rPr>
        <w:t xml:space="preserve">. </w:t>
      </w:r>
      <w:r w:rsidR="00A5315B">
        <w:rPr>
          <w:rFonts w:ascii="Arial" w:hAnsi="Arial" w:cs="Arial" w:eastAsiaTheme="minorHAnsi"/>
          <w:bCs/>
          <w:iCs/>
          <w:spacing w:val="5"/>
          <w:lang w:eastAsia="en-US"/>
        </w:rPr>
        <w:t xml:space="preserve">The schools has recently moved on to a single site but the </w:t>
      </w:r>
      <w:r>
        <w:rPr>
          <w:rFonts w:ascii="Arial" w:hAnsi="Arial" w:cs="Arial" w:eastAsiaTheme="minorHAnsi"/>
          <w:bCs/>
          <w:iCs/>
          <w:spacing w:val="5"/>
          <w:lang w:eastAsia="en-US"/>
        </w:rPr>
        <w:t xml:space="preserve">Authority </w:t>
      </w:r>
      <w:r w:rsidR="00B9532D">
        <w:rPr>
          <w:rFonts w:ascii="Arial" w:hAnsi="Arial" w:cs="Arial" w:eastAsiaTheme="minorHAnsi"/>
          <w:bCs/>
          <w:iCs/>
          <w:spacing w:val="5"/>
          <w:lang w:eastAsia="en-US"/>
        </w:rPr>
        <w:t xml:space="preserve">has </w:t>
      </w:r>
      <w:r>
        <w:rPr>
          <w:rFonts w:ascii="Arial" w:hAnsi="Arial" w:cs="Arial" w:eastAsiaTheme="minorHAnsi"/>
          <w:bCs/>
          <w:iCs/>
          <w:spacing w:val="5"/>
          <w:lang w:eastAsia="en-US"/>
        </w:rPr>
        <w:t>agreed to allow Glossopdale to keep its split site funding until August 2019</w:t>
      </w:r>
      <w:r w:rsidR="00467CBC">
        <w:rPr>
          <w:rFonts w:ascii="Arial" w:hAnsi="Arial" w:cs="Arial" w:eastAsiaTheme="minorHAnsi"/>
          <w:bCs/>
          <w:iCs/>
          <w:spacing w:val="5"/>
          <w:lang w:eastAsia="en-US"/>
        </w:rPr>
        <w:t xml:space="preserve"> to help with its ongoing staffing and other costs</w:t>
      </w:r>
      <w:r w:rsidR="00B9532D">
        <w:rPr>
          <w:rFonts w:ascii="Arial" w:hAnsi="Arial" w:cs="Arial" w:eastAsiaTheme="minorHAnsi"/>
          <w:bCs/>
          <w:iCs/>
          <w:spacing w:val="5"/>
          <w:lang w:eastAsia="en-US"/>
        </w:rPr>
        <w:t>.</w:t>
      </w:r>
    </w:p>
    <w:p w:rsidR="00BC5B17" w:rsidP="00CE4E2A" w:rsidRDefault="00BC5B17">
      <w:pPr>
        <w:contextualSpacing/>
        <w:rPr>
          <w:rFonts w:ascii="Arial" w:hAnsi="Arial" w:cs="Arial" w:eastAsiaTheme="minorHAnsi"/>
          <w:bCs/>
          <w:iCs/>
          <w:spacing w:val="5"/>
          <w:lang w:eastAsia="en-US"/>
        </w:rPr>
      </w:pPr>
    </w:p>
    <w:p w:rsidR="00BC5B17" w:rsidP="00CE4E2A" w:rsidRDefault="00BC5B17">
      <w:pPr>
        <w:contextualSpacing/>
        <w:rPr>
          <w:rFonts w:ascii="Arial" w:hAnsi="Arial" w:cs="Arial" w:eastAsiaTheme="minorHAnsi"/>
          <w:bCs/>
          <w:iCs/>
          <w:spacing w:val="5"/>
          <w:lang w:eastAsia="en-US"/>
        </w:rPr>
      </w:pPr>
      <w:r>
        <w:rPr>
          <w:rFonts w:ascii="Arial" w:hAnsi="Arial" w:cs="Arial" w:eastAsiaTheme="minorHAnsi"/>
          <w:bCs/>
          <w:iCs/>
          <w:spacing w:val="5"/>
          <w:lang w:eastAsia="en-US"/>
        </w:rPr>
        <w:t xml:space="preserve">In order to avoid the removal of </w:t>
      </w:r>
      <w:r w:rsidR="00D03DAD">
        <w:rPr>
          <w:rFonts w:ascii="Arial" w:hAnsi="Arial" w:cs="Arial" w:eastAsiaTheme="minorHAnsi"/>
          <w:bCs/>
          <w:iCs/>
          <w:spacing w:val="5"/>
          <w:lang w:eastAsia="en-US"/>
        </w:rPr>
        <w:t>seven</w:t>
      </w:r>
      <w:r w:rsidR="00A5315B">
        <w:rPr>
          <w:rFonts w:ascii="Arial" w:hAnsi="Arial" w:cs="Arial" w:eastAsiaTheme="minorHAnsi"/>
          <w:bCs/>
          <w:iCs/>
          <w:spacing w:val="5"/>
          <w:lang w:eastAsia="en-US"/>
        </w:rPr>
        <w:t xml:space="preserve"> months’ </w:t>
      </w:r>
      <w:r>
        <w:rPr>
          <w:rFonts w:ascii="Arial" w:hAnsi="Arial" w:cs="Arial" w:eastAsiaTheme="minorHAnsi"/>
          <w:bCs/>
          <w:iCs/>
          <w:spacing w:val="5"/>
          <w:lang w:eastAsia="en-US"/>
        </w:rPr>
        <w:t>split site funding from the school</w:t>
      </w:r>
      <w:r w:rsidR="00B9532D">
        <w:rPr>
          <w:rFonts w:ascii="Arial" w:hAnsi="Arial" w:cs="Arial" w:eastAsiaTheme="minorHAnsi"/>
          <w:bCs/>
          <w:iCs/>
          <w:spacing w:val="5"/>
          <w:lang w:eastAsia="en-US"/>
        </w:rPr>
        <w:t>’</w:t>
      </w:r>
      <w:r>
        <w:rPr>
          <w:rFonts w:ascii="Arial" w:hAnsi="Arial" w:cs="Arial" w:eastAsiaTheme="minorHAnsi"/>
          <w:bCs/>
          <w:iCs/>
          <w:spacing w:val="5"/>
          <w:lang w:eastAsia="en-US"/>
        </w:rPr>
        <w:t xml:space="preserve">s budget from September 2019 triggering an entitlement of MFG protection, it is necessary to make an application to the DfE to adjust the MFG calculation. </w:t>
      </w:r>
      <w:r w:rsidR="00A5315B">
        <w:rPr>
          <w:rFonts w:ascii="Arial" w:hAnsi="Arial" w:cs="Arial" w:eastAsiaTheme="minorHAnsi"/>
          <w:bCs/>
          <w:iCs/>
          <w:spacing w:val="5"/>
          <w:lang w:eastAsia="en-US"/>
        </w:rPr>
        <w:t xml:space="preserve">A similar adjustment will be required for the 2020-21 MFG calculation when the remaining five months split site funding is removed from the 2019-20 baseline budget. </w:t>
      </w:r>
    </w:p>
    <w:p w:rsidR="00BC5B17" w:rsidP="00CE4E2A" w:rsidRDefault="00BC5B17">
      <w:pPr>
        <w:contextualSpacing/>
        <w:rPr>
          <w:rFonts w:ascii="Arial" w:hAnsi="Arial" w:cs="Arial" w:eastAsiaTheme="minorHAnsi"/>
          <w:bCs/>
          <w:iCs/>
          <w:spacing w:val="5"/>
          <w:lang w:eastAsia="en-US"/>
        </w:rPr>
      </w:pPr>
    </w:p>
    <w:p w:rsidR="00BC5B17" w:rsidP="00CE4E2A" w:rsidRDefault="00BC5B17">
      <w:pPr>
        <w:contextualSpacing/>
        <w:rPr>
          <w:rFonts w:ascii="Arial" w:hAnsi="Arial" w:cs="Arial" w:eastAsiaTheme="minorHAnsi"/>
          <w:bCs/>
          <w:iCs/>
          <w:spacing w:val="5"/>
          <w:lang w:eastAsia="en-US"/>
        </w:rPr>
      </w:pPr>
      <w:r>
        <w:rPr>
          <w:rFonts w:ascii="Arial" w:hAnsi="Arial" w:cs="Arial" w:eastAsiaTheme="minorHAnsi"/>
          <w:bCs/>
          <w:iCs/>
          <w:spacing w:val="5"/>
          <w:lang w:eastAsia="en-US"/>
        </w:rPr>
        <w:t>The reductions in funding have been agreed with the governors and senior leadership of Glossopdale School.</w:t>
      </w:r>
    </w:p>
    <w:p w:rsidR="00BC5B17" w:rsidP="00CE4E2A" w:rsidRDefault="00BC5B17">
      <w:pPr>
        <w:contextualSpacing/>
        <w:rPr>
          <w:rFonts w:ascii="Arial" w:hAnsi="Arial" w:cs="Arial" w:eastAsiaTheme="minorHAnsi"/>
          <w:bCs/>
          <w:iCs/>
          <w:spacing w:val="5"/>
          <w:lang w:eastAsia="en-US"/>
        </w:rPr>
      </w:pPr>
    </w:p>
    <w:p w:rsidR="00BC5B17" w:rsidP="00CE4E2A" w:rsidRDefault="00BC5B17">
      <w:pPr>
        <w:contextualSpacing/>
        <w:rPr>
          <w:rFonts w:ascii="Arial" w:hAnsi="Arial" w:cs="Arial" w:eastAsiaTheme="minorHAnsi"/>
          <w:bCs/>
          <w:iCs/>
          <w:spacing w:val="5"/>
          <w:lang w:eastAsia="en-US"/>
        </w:rPr>
      </w:pPr>
      <w:r>
        <w:rPr>
          <w:rFonts w:ascii="Arial" w:hAnsi="Arial" w:cs="Arial" w:eastAsiaTheme="minorHAnsi"/>
          <w:bCs/>
          <w:iCs/>
          <w:spacing w:val="5"/>
          <w:lang w:eastAsia="en-US"/>
        </w:rPr>
        <w:t xml:space="preserve">The Schools Forum </w:t>
      </w:r>
      <w:r w:rsidR="002523D3">
        <w:rPr>
          <w:rFonts w:ascii="Arial" w:hAnsi="Arial" w:cs="Arial" w:eastAsiaTheme="minorHAnsi"/>
          <w:bCs/>
          <w:iCs/>
          <w:spacing w:val="5"/>
          <w:lang w:eastAsia="en-US"/>
        </w:rPr>
        <w:t xml:space="preserve">agreed to </w:t>
      </w:r>
      <w:r>
        <w:rPr>
          <w:rFonts w:ascii="Arial" w:hAnsi="Arial" w:cs="Arial" w:eastAsiaTheme="minorHAnsi"/>
          <w:bCs/>
          <w:iCs/>
          <w:spacing w:val="5"/>
          <w:lang w:eastAsia="en-US"/>
        </w:rPr>
        <w:t>support</w:t>
      </w:r>
      <w:r w:rsidR="002523D3">
        <w:rPr>
          <w:rFonts w:ascii="Arial" w:hAnsi="Arial" w:cs="Arial" w:eastAsiaTheme="minorHAnsi"/>
          <w:bCs/>
          <w:iCs/>
          <w:spacing w:val="5"/>
          <w:lang w:eastAsia="en-US"/>
        </w:rPr>
        <w:t xml:space="preserve"> the LA’s </w:t>
      </w:r>
      <w:r>
        <w:rPr>
          <w:rFonts w:ascii="Arial" w:hAnsi="Arial" w:cs="Arial" w:eastAsiaTheme="minorHAnsi"/>
          <w:bCs/>
          <w:iCs/>
          <w:spacing w:val="5"/>
          <w:lang w:eastAsia="en-US"/>
        </w:rPr>
        <w:t xml:space="preserve">request to the DfE to adjust the </w:t>
      </w:r>
      <w:r w:rsidR="00A5315B">
        <w:rPr>
          <w:rFonts w:ascii="Arial" w:hAnsi="Arial" w:cs="Arial" w:eastAsiaTheme="minorHAnsi"/>
          <w:bCs/>
          <w:iCs/>
          <w:spacing w:val="5"/>
          <w:lang w:eastAsia="en-US"/>
        </w:rPr>
        <w:t xml:space="preserve">school’s </w:t>
      </w:r>
      <w:r>
        <w:rPr>
          <w:rFonts w:ascii="Arial" w:hAnsi="Arial" w:cs="Arial" w:eastAsiaTheme="minorHAnsi"/>
          <w:bCs/>
          <w:iCs/>
          <w:spacing w:val="5"/>
          <w:lang w:eastAsia="en-US"/>
        </w:rPr>
        <w:t>MFG calculation</w:t>
      </w:r>
      <w:r w:rsidR="00A5315B">
        <w:rPr>
          <w:rFonts w:ascii="Arial" w:hAnsi="Arial" w:cs="Arial" w:eastAsiaTheme="minorHAnsi"/>
          <w:bCs/>
          <w:iCs/>
          <w:spacing w:val="5"/>
          <w:lang w:eastAsia="en-US"/>
        </w:rPr>
        <w:t>s</w:t>
      </w:r>
      <w:r>
        <w:rPr>
          <w:rFonts w:ascii="Arial" w:hAnsi="Arial" w:cs="Arial" w:eastAsiaTheme="minorHAnsi"/>
          <w:bCs/>
          <w:iCs/>
          <w:spacing w:val="5"/>
          <w:lang w:eastAsia="en-US"/>
        </w:rPr>
        <w:t xml:space="preserve"> for 2019-20 and 2010-21</w:t>
      </w:r>
      <w:r w:rsidR="002523D3">
        <w:rPr>
          <w:rFonts w:ascii="Arial" w:hAnsi="Arial" w:cs="Arial" w:eastAsiaTheme="minorHAnsi"/>
          <w:bCs/>
          <w:iCs/>
          <w:spacing w:val="5"/>
          <w:lang w:eastAsia="en-US"/>
        </w:rPr>
        <w:t xml:space="preserve"> as set out in the report</w:t>
      </w:r>
      <w:r>
        <w:rPr>
          <w:rFonts w:ascii="Arial" w:hAnsi="Arial" w:cs="Arial" w:eastAsiaTheme="minorHAnsi"/>
          <w:bCs/>
          <w:iCs/>
          <w:spacing w:val="5"/>
          <w:lang w:eastAsia="en-US"/>
        </w:rPr>
        <w:t>.</w:t>
      </w:r>
    </w:p>
    <w:p w:rsidR="00B9532D" w:rsidP="00B9532D" w:rsidRDefault="00B9532D">
      <w:pPr>
        <w:pStyle w:val="Default"/>
        <w:rPr>
          <w:b/>
          <w:u w:val="single"/>
        </w:rPr>
      </w:pPr>
    </w:p>
    <w:p w:rsidR="00B9532D" w:rsidP="00B9532D" w:rsidRDefault="00B9532D">
      <w:pPr>
        <w:pStyle w:val="Default"/>
        <w:rPr>
          <w:b/>
          <w:u w:val="single"/>
        </w:rPr>
      </w:pPr>
      <w:r w:rsidRPr="001D7F48">
        <w:rPr>
          <w:b/>
          <w:u w:val="single"/>
        </w:rPr>
        <w:t>18/</w:t>
      </w:r>
      <w:r>
        <w:rPr>
          <w:b/>
          <w:u w:val="single"/>
        </w:rPr>
        <w:t>28</w:t>
      </w:r>
      <w:r w:rsidRPr="001D7F48">
        <w:rPr>
          <w:b/>
          <w:u w:val="single"/>
        </w:rPr>
        <w:t xml:space="preserve"> </w:t>
      </w:r>
      <w:r>
        <w:rPr>
          <w:b/>
          <w:u w:val="single"/>
        </w:rPr>
        <w:t>Minimum Funding Level Disapplication</w:t>
      </w:r>
    </w:p>
    <w:p w:rsidR="00BC5B17" w:rsidP="00CE4E2A" w:rsidRDefault="00BC5B17">
      <w:pPr>
        <w:contextualSpacing/>
        <w:rPr>
          <w:rFonts w:ascii="Arial" w:hAnsi="Arial" w:cs="Arial" w:eastAsiaTheme="minorHAnsi"/>
          <w:bCs/>
          <w:iCs/>
          <w:spacing w:val="5"/>
          <w:lang w:eastAsia="en-US"/>
        </w:rPr>
      </w:pPr>
    </w:p>
    <w:p w:rsidR="00BC5B17" w:rsidP="00CE4E2A" w:rsidRDefault="002523D3">
      <w:pPr>
        <w:contextualSpacing/>
        <w:rPr>
          <w:rFonts w:ascii="Arial" w:hAnsi="Arial" w:cs="Arial" w:eastAsiaTheme="minorHAnsi"/>
          <w:bCs/>
          <w:iCs/>
          <w:spacing w:val="5"/>
          <w:lang w:eastAsia="en-US"/>
        </w:rPr>
      </w:pPr>
      <w:r>
        <w:rPr>
          <w:rFonts w:ascii="Arial" w:hAnsi="Arial" w:cs="Arial" w:eastAsiaTheme="minorHAnsi"/>
          <w:bCs/>
          <w:iCs/>
          <w:spacing w:val="5"/>
          <w:lang w:eastAsia="en-US"/>
        </w:rPr>
        <w:t xml:space="preserve">The second part of the report sought to adjust Belper School’s entitlement to MFL funding in 2019-20. </w:t>
      </w:r>
      <w:r w:rsidR="00BC5B17">
        <w:rPr>
          <w:rFonts w:ascii="Arial" w:hAnsi="Arial" w:cs="Arial" w:eastAsiaTheme="minorHAnsi"/>
          <w:bCs/>
          <w:iCs/>
          <w:spacing w:val="5"/>
          <w:lang w:eastAsia="en-US"/>
        </w:rPr>
        <w:t>Belper School currently receives £0.083m as an exceptional site factor, equivalent to £79.53 per pupil</w:t>
      </w:r>
      <w:r>
        <w:rPr>
          <w:rFonts w:ascii="Arial" w:hAnsi="Arial" w:cs="Arial" w:eastAsiaTheme="minorHAnsi"/>
          <w:bCs/>
          <w:iCs/>
          <w:spacing w:val="5"/>
          <w:lang w:eastAsia="en-US"/>
        </w:rPr>
        <w:t xml:space="preserve"> to help meet the costs of the school’s use of </w:t>
      </w:r>
      <w:r w:rsidR="00F82519">
        <w:rPr>
          <w:rFonts w:ascii="Arial" w:hAnsi="Arial" w:cs="Arial" w:eastAsiaTheme="minorHAnsi"/>
          <w:bCs/>
          <w:iCs/>
          <w:spacing w:val="5"/>
          <w:lang w:eastAsia="en-US"/>
        </w:rPr>
        <w:t>the adjacent leisure centre</w:t>
      </w:r>
      <w:r>
        <w:rPr>
          <w:rFonts w:ascii="Arial" w:hAnsi="Arial" w:cs="Arial" w:eastAsiaTheme="minorHAnsi"/>
          <w:bCs/>
          <w:iCs/>
          <w:spacing w:val="5"/>
          <w:lang w:eastAsia="en-US"/>
        </w:rPr>
        <w:t xml:space="preserve">. The school has no choice but to use this centre </w:t>
      </w:r>
      <w:r w:rsidR="00F82519">
        <w:rPr>
          <w:rFonts w:ascii="Arial" w:hAnsi="Arial" w:cs="Arial" w:eastAsiaTheme="minorHAnsi"/>
          <w:bCs/>
          <w:iCs/>
          <w:spacing w:val="5"/>
          <w:lang w:eastAsia="en-US"/>
        </w:rPr>
        <w:t>for all of its physical education curriculum and examinations requirements, but which comes at a higher cost.</w:t>
      </w:r>
      <w:r w:rsidR="00A5315B">
        <w:rPr>
          <w:rFonts w:ascii="Arial" w:hAnsi="Arial" w:cs="Arial" w:eastAsiaTheme="minorHAnsi"/>
          <w:bCs/>
          <w:iCs/>
          <w:spacing w:val="5"/>
          <w:lang w:eastAsia="en-US"/>
        </w:rPr>
        <w:t xml:space="preserve"> The Authority believes that Belper School should not be financially disadvantaged by this </w:t>
      </w:r>
      <w:r w:rsidR="00A5315B">
        <w:rPr>
          <w:rFonts w:ascii="Arial" w:hAnsi="Arial" w:cs="Arial" w:eastAsiaTheme="minorHAnsi"/>
          <w:bCs/>
          <w:iCs/>
          <w:spacing w:val="5"/>
          <w:lang w:eastAsia="en-US"/>
        </w:rPr>
        <w:lastRenderedPageBreak/>
        <w:t>exceptional site funding</w:t>
      </w:r>
      <w:r w:rsidR="00D03DAD">
        <w:rPr>
          <w:rFonts w:ascii="Arial" w:hAnsi="Arial" w:cs="Arial" w:eastAsiaTheme="minorHAnsi"/>
          <w:bCs/>
          <w:iCs/>
          <w:spacing w:val="5"/>
          <w:lang w:eastAsia="en-US"/>
        </w:rPr>
        <w:t xml:space="preserve"> and intends to make an application to the Secretary of State to adjust the Belper School’s MFL calculation</w:t>
      </w:r>
      <w:r w:rsidR="00A5315B">
        <w:rPr>
          <w:rFonts w:ascii="Arial" w:hAnsi="Arial" w:cs="Arial" w:eastAsiaTheme="minorHAnsi"/>
          <w:bCs/>
          <w:iCs/>
          <w:spacing w:val="5"/>
          <w:lang w:eastAsia="en-US"/>
        </w:rPr>
        <w:t>.</w:t>
      </w:r>
    </w:p>
    <w:p w:rsidR="00F82519" w:rsidP="00CE4E2A" w:rsidRDefault="00F82519">
      <w:pPr>
        <w:contextualSpacing/>
        <w:rPr>
          <w:rFonts w:ascii="Arial" w:hAnsi="Arial" w:cs="Arial" w:eastAsiaTheme="minorHAnsi"/>
          <w:bCs/>
          <w:iCs/>
          <w:spacing w:val="5"/>
          <w:lang w:eastAsia="en-US"/>
        </w:rPr>
      </w:pPr>
    </w:p>
    <w:p w:rsidR="00F82519" w:rsidP="00CE4E2A" w:rsidRDefault="00F82519">
      <w:pPr>
        <w:contextualSpacing/>
        <w:rPr>
          <w:rFonts w:ascii="Arial" w:hAnsi="Arial" w:cs="Arial" w:eastAsiaTheme="minorHAnsi"/>
          <w:bCs/>
          <w:iCs/>
          <w:spacing w:val="5"/>
          <w:lang w:eastAsia="en-US"/>
        </w:rPr>
      </w:pPr>
      <w:r>
        <w:rPr>
          <w:rFonts w:ascii="Arial" w:hAnsi="Arial" w:cs="Arial" w:eastAsiaTheme="minorHAnsi"/>
          <w:bCs/>
          <w:iCs/>
          <w:spacing w:val="5"/>
          <w:lang w:eastAsia="en-US"/>
        </w:rPr>
        <w:t xml:space="preserve">The Schools Forum </w:t>
      </w:r>
      <w:r w:rsidR="00D03DAD">
        <w:rPr>
          <w:rFonts w:ascii="Arial" w:hAnsi="Arial" w:cs="Arial" w:eastAsiaTheme="minorHAnsi"/>
          <w:bCs/>
          <w:iCs/>
          <w:spacing w:val="5"/>
          <w:lang w:eastAsia="en-US"/>
        </w:rPr>
        <w:t xml:space="preserve">agreed to </w:t>
      </w:r>
      <w:r>
        <w:rPr>
          <w:rFonts w:ascii="Arial" w:hAnsi="Arial" w:cs="Arial" w:eastAsiaTheme="minorHAnsi"/>
          <w:bCs/>
          <w:iCs/>
          <w:spacing w:val="5"/>
          <w:lang w:eastAsia="en-US"/>
        </w:rPr>
        <w:t xml:space="preserve">support </w:t>
      </w:r>
      <w:r w:rsidR="002523D3">
        <w:rPr>
          <w:rFonts w:ascii="Arial" w:hAnsi="Arial" w:cs="Arial" w:eastAsiaTheme="minorHAnsi"/>
          <w:bCs/>
          <w:iCs/>
          <w:spacing w:val="5"/>
          <w:lang w:eastAsia="en-US"/>
        </w:rPr>
        <w:t xml:space="preserve">the LA’s </w:t>
      </w:r>
      <w:r>
        <w:rPr>
          <w:rFonts w:ascii="Arial" w:hAnsi="Arial" w:cs="Arial" w:eastAsiaTheme="minorHAnsi"/>
          <w:bCs/>
          <w:iCs/>
          <w:spacing w:val="5"/>
          <w:lang w:eastAsia="en-US"/>
        </w:rPr>
        <w:t>application to the DfE to adjust Belper School</w:t>
      </w:r>
      <w:r w:rsidR="00A5315B">
        <w:rPr>
          <w:rFonts w:ascii="Arial" w:hAnsi="Arial" w:cs="Arial" w:eastAsiaTheme="minorHAnsi"/>
          <w:bCs/>
          <w:iCs/>
          <w:spacing w:val="5"/>
          <w:lang w:eastAsia="en-US"/>
        </w:rPr>
        <w:t>’</w:t>
      </w:r>
      <w:r>
        <w:rPr>
          <w:rFonts w:ascii="Arial" w:hAnsi="Arial" w:cs="Arial" w:eastAsiaTheme="minorHAnsi"/>
          <w:bCs/>
          <w:iCs/>
          <w:spacing w:val="5"/>
          <w:lang w:eastAsia="en-US"/>
        </w:rPr>
        <w:t xml:space="preserve">s 2019-20 per pupil MFL </w:t>
      </w:r>
      <w:r w:rsidR="002523D3">
        <w:rPr>
          <w:rFonts w:ascii="Arial" w:hAnsi="Arial" w:cs="Arial" w:eastAsiaTheme="minorHAnsi"/>
          <w:bCs/>
          <w:iCs/>
          <w:spacing w:val="5"/>
          <w:lang w:eastAsia="en-US"/>
        </w:rPr>
        <w:t xml:space="preserve">calculation </w:t>
      </w:r>
      <w:r>
        <w:rPr>
          <w:rFonts w:ascii="Arial" w:hAnsi="Arial" w:cs="Arial" w:eastAsiaTheme="minorHAnsi"/>
          <w:bCs/>
          <w:iCs/>
          <w:spacing w:val="5"/>
          <w:lang w:eastAsia="en-US"/>
        </w:rPr>
        <w:t xml:space="preserve">to exclude the exceptional site </w:t>
      </w:r>
      <w:r w:rsidR="002523D3">
        <w:rPr>
          <w:rFonts w:ascii="Arial" w:hAnsi="Arial" w:cs="Arial" w:eastAsiaTheme="minorHAnsi"/>
          <w:bCs/>
          <w:iCs/>
          <w:spacing w:val="5"/>
          <w:lang w:eastAsia="en-US"/>
        </w:rPr>
        <w:t>funding</w:t>
      </w:r>
      <w:r w:rsidR="00897200">
        <w:rPr>
          <w:rFonts w:ascii="Arial" w:hAnsi="Arial" w:cs="Arial" w:eastAsiaTheme="minorHAnsi"/>
          <w:bCs/>
          <w:iCs/>
          <w:spacing w:val="5"/>
          <w:lang w:eastAsia="en-US"/>
        </w:rPr>
        <w:t xml:space="preserve"> as set out in the report</w:t>
      </w:r>
      <w:r>
        <w:rPr>
          <w:rFonts w:ascii="Arial" w:hAnsi="Arial" w:cs="Arial" w:eastAsiaTheme="minorHAnsi"/>
          <w:bCs/>
          <w:iCs/>
          <w:spacing w:val="5"/>
          <w:lang w:eastAsia="en-US"/>
        </w:rPr>
        <w:t>.</w:t>
      </w:r>
    </w:p>
    <w:p w:rsidR="00BC5B17" w:rsidP="00CE4E2A" w:rsidRDefault="00BC5B17">
      <w:pPr>
        <w:contextualSpacing/>
        <w:rPr>
          <w:rFonts w:ascii="Arial" w:hAnsi="Arial" w:cs="Arial" w:eastAsiaTheme="minorHAnsi"/>
          <w:bCs/>
          <w:iCs/>
          <w:spacing w:val="5"/>
          <w:lang w:eastAsia="en-US"/>
        </w:rPr>
      </w:pPr>
    </w:p>
    <w:p w:rsidRPr="001D7F48" w:rsidR="0081000B" w:rsidP="0081000B" w:rsidRDefault="0081000B">
      <w:pPr>
        <w:pStyle w:val="Default"/>
        <w:rPr>
          <w:b/>
          <w:bCs/>
          <w:u w:val="single"/>
        </w:rPr>
      </w:pPr>
      <w:r w:rsidRPr="001D7F48">
        <w:rPr>
          <w:b/>
          <w:u w:val="single"/>
        </w:rPr>
        <w:t>18/</w:t>
      </w:r>
      <w:r>
        <w:rPr>
          <w:b/>
          <w:u w:val="single"/>
        </w:rPr>
        <w:t>2</w:t>
      </w:r>
      <w:r w:rsidR="00B9532D">
        <w:rPr>
          <w:b/>
          <w:u w:val="single"/>
        </w:rPr>
        <w:t>9</w:t>
      </w:r>
      <w:r w:rsidRPr="001D7F48">
        <w:rPr>
          <w:b/>
          <w:u w:val="single"/>
        </w:rPr>
        <w:t xml:space="preserve"> </w:t>
      </w:r>
      <w:r w:rsidR="00F82519">
        <w:rPr>
          <w:b/>
          <w:u w:val="single"/>
        </w:rPr>
        <w:t>Permanent exclusions – money following the pupil clawbacks</w:t>
      </w:r>
    </w:p>
    <w:p w:rsidR="0016190F" w:rsidP="00331685" w:rsidRDefault="0016190F">
      <w:pPr>
        <w:pStyle w:val="Default"/>
        <w:rPr>
          <w:b/>
          <w:bCs/>
          <w:u w:val="single"/>
        </w:rPr>
      </w:pPr>
    </w:p>
    <w:p w:rsidR="00F82519" w:rsidP="00F82519" w:rsidRDefault="00F82519">
      <w:pPr>
        <w:pStyle w:val="Default"/>
        <w:rPr>
          <w:bCs/>
        </w:rPr>
      </w:pPr>
      <w:r>
        <w:rPr>
          <w:bCs/>
        </w:rPr>
        <w:t xml:space="preserve">Mary Murkin presented </w:t>
      </w:r>
      <w:r w:rsidR="00897200">
        <w:rPr>
          <w:bCs/>
        </w:rPr>
        <w:t xml:space="preserve">the report which sought </w:t>
      </w:r>
      <w:r>
        <w:rPr>
          <w:bCs/>
        </w:rPr>
        <w:t>School</w:t>
      </w:r>
      <w:r w:rsidR="00897200">
        <w:rPr>
          <w:bCs/>
        </w:rPr>
        <w:t>s</w:t>
      </w:r>
      <w:r>
        <w:rPr>
          <w:bCs/>
        </w:rPr>
        <w:t xml:space="preserve"> Forum </w:t>
      </w:r>
      <w:r w:rsidR="00897200">
        <w:rPr>
          <w:bCs/>
        </w:rPr>
        <w:t xml:space="preserve">support </w:t>
      </w:r>
      <w:r>
        <w:rPr>
          <w:bCs/>
        </w:rPr>
        <w:t xml:space="preserve">to changes </w:t>
      </w:r>
      <w:r w:rsidR="00897200">
        <w:rPr>
          <w:bCs/>
        </w:rPr>
        <w:t xml:space="preserve">in </w:t>
      </w:r>
      <w:r>
        <w:rPr>
          <w:bCs/>
        </w:rPr>
        <w:t>the operation of the LA’s clawback of funding calculations following a pupil’s permanent exclusion.</w:t>
      </w:r>
    </w:p>
    <w:p w:rsidR="00F82519" w:rsidP="00F82519" w:rsidRDefault="00F82519">
      <w:pPr>
        <w:pStyle w:val="Default"/>
        <w:rPr>
          <w:bCs/>
        </w:rPr>
      </w:pPr>
    </w:p>
    <w:p w:rsidR="00F82519" w:rsidP="00F82519" w:rsidRDefault="000E52B0">
      <w:pPr>
        <w:pStyle w:val="Default"/>
        <w:rPr>
          <w:bCs/>
        </w:rPr>
      </w:pPr>
      <w:r>
        <w:rPr>
          <w:bCs/>
        </w:rPr>
        <w:t>Currently the LA deducts from the schools</w:t>
      </w:r>
      <w:r w:rsidR="0088567E">
        <w:rPr>
          <w:bCs/>
        </w:rPr>
        <w:t>’</w:t>
      </w:r>
      <w:r>
        <w:rPr>
          <w:bCs/>
        </w:rPr>
        <w:t xml:space="preserve"> budget</w:t>
      </w:r>
      <w:r w:rsidR="0088567E">
        <w:rPr>
          <w:bCs/>
        </w:rPr>
        <w:t>s</w:t>
      </w:r>
      <w:r>
        <w:rPr>
          <w:bCs/>
        </w:rPr>
        <w:t xml:space="preserve"> in-year the </w:t>
      </w:r>
      <w:r w:rsidR="00635C79">
        <w:rPr>
          <w:bCs/>
        </w:rPr>
        <w:t xml:space="preserve">amount within the </w:t>
      </w:r>
      <w:r w:rsidR="0088567E">
        <w:rPr>
          <w:bCs/>
        </w:rPr>
        <w:t>S</w:t>
      </w:r>
      <w:r w:rsidR="00635C79">
        <w:rPr>
          <w:bCs/>
        </w:rPr>
        <w:t xml:space="preserve">chools </w:t>
      </w:r>
      <w:r w:rsidR="0088567E">
        <w:rPr>
          <w:bCs/>
        </w:rPr>
        <w:t>B</w:t>
      </w:r>
      <w:r w:rsidR="00635C79">
        <w:rPr>
          <w:bCs/>
        </w:rPr>
        <w:t>lock formula that relates to the circumstances of the excluded pupil. The deduction is pro rata to the number of weeks left in the financial year from the exclusion date and includes basic entitlement funding, deprivation, Pupil Premium and Ever 6 Free School Meals funds.</w:t>
      </w:r>
    </w:p>
    <w:p w:rsidR="00635C79" w:rsidP="00F82519" w:rsidRDefault="00635C79">
      <w:pPr>
        <w:pStyle w:val="Default"/>
        <w:rPr>
          <w:bCs/>
        </w:rPr>
      </w:pPr>
    </w:p>
    <w:p w:rsidR="002D5F66" w:rsidP="00F82519" w:rsidRDefault="002D5F66">
      <w:pPr>
        <w:pStyle w:val="Default"/>
        <w:rPr>
          <w:bCs/>
        </w:rPr>
      </w:pPr>
      <w:r>
        <w:rPr>
          <w:bCs/>
        </w:rPr>
        <w:t xml:space="preserve">There were 165 permanent exclusions in 2017-18 totalling clawbacks of £0.403m, though only 7 pupils were re-admitted to schools. Where pupils are re-admitted to schools, funding follows the pupil to the new school. The clawbacks also go towards funding home tuition and pupil referral units.  </w:t>
      </w:r>
    </w:p>
    <w:p w:rsidR="002D5F66" w:rsidP="00F82519" w:rsidRDefault="002D5F66">
      <w:pPr>
        <w:pStyle w:val="Default"/>
        <w:rPr>
          <w:bCs/>
        </w:rPr>
      </w:pPr>
    </w:p>
    <w:p w:rsidR="0088567E" w:rsidP="00F82519" w:rsidRDefault="002C0BED">
      <w:pPr>
        <w:pStyle w:val="Default"/>
        <w:rPr>
          <w:bCs/>
        </w:rPr>
      </w:pPr>
      <w:r>
        <w:rPr>
          <w:bCs/>
        </w:rPr>
        <w:t xml:space="preserve">Following </w:t>
      </w:r>
      <w:r w:rsidR="00124238">
        <w:rPr>
          <w:bCs/>
        </w:rPr>
        <w:t>changes in the LA</w:t>
      </w:r>
      <w:r>
        <w:rPr>
          <w:bCs/>
        </w:rPr>
        <w:t>’s</w:t>
      </w:r>
      <w:r w:rsidR="00124238">
        <w:rPr>
          <w:bCs/>
        </w:rPr>
        <w:t xml:space="preserve"> formulae in 2018-19</w:t>
      </w:r>
      <w:r w:rsidR="002D5F66">
        <w:rPr>
          <w:bCs/>
        </w:rPr>
        <w:t xml:space="preserve">, </w:t>
      </w:r>
      <w:r w:rsidR="00124238">
        <w:rPr>
          <w:bCs/>
        </w:rPr>
        <w:t>the Authority proposes to amend the excluded pupil adjustments to include the new IDACI and Current FSM indicators.</w:t>
      </w:r>
    </w:p>
    <w:p w:rsidR="0088567E" w:rsidP="00F82519" w:rsidRDefault="0088567E">
      <w:pPr>
        <w:pStyle w:val="Default"/>
        <w:rPr>
          <w:bCs/>
        </w:rPr>
      </w:pPr>
    </w:p>
    <w:p w:rsidR="00124238" w:rsidP="00F82519" w:rsidRDefault="0088567E">
      <w:pPr>
        <w:pStyle w:val="Default"/>
        <w:rPr>
          <w:bCs/>
        </w:rPr>
      </w:pPr>
      <w:r>
        <w:rPr>
          <w:bCs/>
        </w:rPr>
        <w:t xml:space="preserve">The report also proposed that </w:t>
      </w:r>
      <w:r w:rsidR="00124238">
        <w:rPr>
          <w:bCs/>
        </w:rPr>
        <w:t>the Authority move</w:t>
      </w:r>
      <w:r>
        <w:rPr>
          <w:bCs/>
        </w:rPr>
        <w:t>s</w:t>
      </w:r>
      <w:r w:rsidR="00124238">
        <w:rPr>
          <w:bCs/>
        </w:rPr>
        <w:t xml:space="preserve"> to an academic year calculation for academies as adjustments would more closely align with the basis on which academies are funded.</w:t>
      </w:r>
    </w:p>
    <w:p w:rsidR="00F82519" w:rsidP="00F82519" w:rsidRDefault="00F82519">
      <w:pPr>
        <w:pStyle w:val="Default"/>
        <w:rPr>
          <w:bCs/>
        </w:rPr>
      </w:pPr>
    </w:p>
    <w:p w:rsidRPr="00D03DAD" w:rsidR="0088567E" w:rsidP="00D03DAD" w:rsidRDefault="0088567E">
      <w:pPr>
        <w:pStyle w:val="Default"/>
        <w:rPr>
          <w:bCs/>
        </w:rPr>
      </w:pPr>
      <w:r>
        <w:rPr>
          <w:bCs/>
        </w:rPr>
        <w:t xml:space="preserve">The Schools Forum agreed to </w:t>
      </w:r>
      <w:r w:rsidR="002D5F66">
        <w:rPr>
          <w:bCs/>
        </w:rPr>
        <w:t xml:space="preserve">support </w:t>
      </w:r>
      <w:r>
        <w:rPr>
          <w:bCs/>
        </w:rPr>
        <w:t xml:space="preserve">the </w:t>
      </w:r>
      <w:r w:rsidR="002D5F66">
        <w:rPr>
          <w:bCs/>
        </w:rPr>
        <w:t xml:space="preserve">revised </w:t>
      </w:r>
      <w:r w:rsidRPr="00D03DAD">
        <w:rPr>
          <w:bCs/>
        </w:rPr>
        <w:t>basis for excluded pupil adjustments as set out in section 2.1.1 and change</w:t>
      </w:r>
      <w:r w:rsidR="002D5F66">
        <w:rPr>
          <w:bCs/>
        </w:rPr>
        <w:t xml:space="preserve">s in </w:t>
      </w:r>
      <w:r w:rsidRPr="00D03DAD">
        <w:rPr>
          <w:bCs/>
        </w:rPr>
        <w:t>the claw-back mechanism for schools that have converted to academy status as set out in section 2.2</w:t>
      </w:r>
      <w:r w:rsidR="00FF3C8A">
        <w:rPr>
          <w:bCs/>
        </w:rPr>
        <w:t xml:space="preserve"> of the report</w:t>
      </w:r>
      <w:r w:rsidRPr="00D03DAD">
        <w:rPr>
          <w:bCs/>
        </w:rPr>
        <w:t>.</w:t>
      </w:r>
    </w:p>
    <w:p w:rsidR="00F82519" w:rsidP="00F82519" w:rsidRDefault="00F82519">
      <w:pPr>
        <w:pStyle w:val="Default"/>
        <w:rPr>
          <w:bCs/>
        </w:rPr>
      </w:pPr>
    </w:p>
    <w:p w:rsidRPr="001D7F48" w:rsidR="0081000B" w:rsidP="0081000B" w:rsidRDefault="0081000B">
      <w:pPr>
        <w:pStyle w:val="Default"/>
        <w:rPr>
          <w:b/>
          <w:bCs/>
          <w:u w:val="single"/>
        </w:rPr>
      </w:pPr>
      <w:r w:rsidRPr="001D7F48">
        <w:rPr>
          <w:b/>
          <w:u w:val="single"/>
        </w:rPr>
        <w:t>18/</w:t>
      </w:r>
      <w:r w:rsidR="00B9532D">
        <w:rPr>
          <w:b/>
          <w:u w:val="single"/>
        </w:rPr>
        <w:t>30</w:t>
      </w:r>
      <w:r w:rsidRPr="001D7F48">
        <w:rPr>
          <w:b/>
          <w:u w:val="single"/>
        </w:rPr>
        <w:t xml:space="preserve"> </w:t>
      </w:r>
      <w:r w:rsidR="00A06D22">
        <w:rPr>
          <w:b/>
          <w:u w:val="single"/>
        </w:rPr>
        <w:t>DSG – Budget Monitoring</w:t>
      </w:r>
    </w:p>
    <w:p w:rsidRPr="001D7F48" w:rsidR="0081000B" w:rsidP="00331685" w:rsidRDefault="0081000B">
      <w:pPr>
        <w:pStyle w:val="Default"/>
        <w:rPr>
          <w:b/>
          <w:bCs/>
          <w:u w:val="single"/>
        </w:rPr>
      </w:pPr>
    </w:p>
    <w:p w:rsidR="00A06D22" w:rsidP="00A06D22" w:rsidRDefault="0016190F">
      <w:pPr>
        <w:pStyle w:val="Default"/>
        <w:rPr>
          <w:bCs/>
        </w:rPr>
      </w:pPr>
      <w:r w:rsidRPr="0016190F">
        <w:rPr>
          <w:bCs/>
        </w:rPr>
        <w:t>C</w:t>
      </w:r>
      <w:r w:rsidR="00A06D22">
        <w:rPr>
          <w:bCs/>
        </w:rPr>
        <w:t xml:space="preserve">hris presented the results of the projections of expenditure and income for the </w:t>
      </w:r>
      <w:r w:rsidR="0088567E">
        <w:rPr>
          <w:bCs/>
        </w:rPr>
        <w:t>D</w:t>
      </w:r>
      <w:r w:rsidR="00A06D22">
        <w:rPr>
          <w:bCs/>
        </w:rPr>
        <w:t>edicated Schools Grant for 2018/19</w:t>
      </w:r>
      <w:r w:rsidR="00FF3C8A">
        <w:rPr>
          <w:bCs/>
        </w:rPr>
        <w:t xml:space="preserve">, including the </w:t>
      </w:r>
      <w:r w:rsidR="00A06D22">
        <w:rPr>
          <w:bCs/>
        </w:rPr>
        <w:t>highlight</w:t>
      </w:r>
      <w:r w:rsidR="0088567E">
        <w:rPr>
          <w:bCs/>
        </w:rPr>
        <w:t>ed</w:t>
      </w:r>
      <w:r w:rsidR="00A06D22">
        <w:rPr>
          <w:bCs/>
        </w:rPr>
        <w:t xml:space="preserve"> major variances.</w:t>
      </w:r>
      <w:r w:rsidR="0088567E">
        <w:rPr>
          <w:bCs/>
        </w:rPr>
        <w:t xml:space="preserve">  </w:t>
      </w:r>
      <w:r w:rsidR="00A06D22">
        <w:rPr>
          <w:bCs/>
        </w:rPr>
        <w:t>The report</w:t>
      </w:r>
      <w:r w:rsidR="0088567E">
        <w:rPr>
          <w:bCs/>
        </w:rPr>
        <w:t>,</w:t>
      </w:r>
      <w:r w:rsidR="00A06D22">
        <w:rPr>
          <w:bCs/>
        </w:rPr>
        <w:t xml:space="preserve"> which was the first of the financial year</w:t>
      </w:r>
      <w:r w:rsidR="0088567E">
        <w:rPr>
          <w:bCs/>
        </w:rPr>
        <w:t>,</w:t>
      </w:r>
      <w:r w:rsidR="00A06D22">
        <w:rPr>
          <w:bCs/>
        </w:rPr>
        <w:t xml:space="preserve"> provided an analysis for the forecast year end position for 2018-19 prepared in July 2019. More detailed forecasts will be available at the November meeting.</w:t>
      </w:r>
    </w:p>
    <w:p w:rsidRPr="002C0BED" w:rsidR="00A06D22" w:rsidP="00A06D22" w:rsidRDefault="00A06D22">
      <w:pPr>
        <w:pStyle w:val="Default"/>
        <w:rPr>
          <w:bCs/>
          <w:sz w:val="22"/>
        </w:rPr>
      </w:pPr>
    </w:p>
    <w:p w:rsidR="00A06D22" w:rsidP="00A06D22" w:rsidRDefault="00343CB9">
      <w:pPr>
        <w:pStyle w:val="Default"/>
        <w:rPr>
          <w:bCs/>
        </w:rPr>
      </w:pPr>
      <w:r>
        <w:rPr>
          <w:bCs/>
        </w:rPr>
        <w:t xml:space="preserve">A net overspend of £0.613 million </w:t>
      </w:r>
      <w:r w:rsidR="00A57281">
        <w:rPr>
          <w:bCs/>
        </w:rPr>
        <w:t>is projected with an analysis of expenditure by service area as an Appendix.</w:t>
      </w:r>
      <w:r w:rsidR="0088567E">
        <w:rPr>
          <w:bCs/>
        </w:rPr>
        <w:t xml:space="preserve"> However, this included a forecast underspend of £0.303m on re-pooled funds.</w:t>
      </w:r>
    </w:p>
    <w:p w:rsidR="00A57281" w:rsidP="00A06D22" w:rsidRDefault="00D03DAD">
      <w:pPr>
        <w:pStyle w:val="Default"/>
        <w:rPr>
          <w:bCs/>
        </w:rPr>
      </w:pPr>
      <w:r>
        <w:rPr>
          <w:bCs/>
        </w:rPr>
        <w:t>The net overspend also included a</w:t>
      </w:r>
      <w:r w:rsidR="00A57281">
        <w:rPr>
          <w:bCs/>
        </w:rPr>
        <w:t xml:space="preserve">n underspend of £0.025m </w:t>
      </w:r>
      <w:r>
        <w:rPr>
          <w:bCs/>
        </w:rPr>
        <w:t xml:space="preserve">against </w:t>
      </w:r>
      <w:r w:rsidR="00A57281">
        <w:rPr>
          <w:bCs/>
        </w:rPr>
        <w:t>Early Years budgets</w:t>
      </w:r>
      <w:r>
        <w:rPr>
          <w:bCs/>
        </w:rPr>
        <w:t xml:space="preserve"> and a </w:t>
      </w:r>
      <w:r w:rsidR="00A57281">
        <w:rPr>
          <w:bCs/>
        </w:rPr>
        <w:t xml:space="preserve">High Needs Block overspend </w:t>
      </w:r>
      <w:r>
        <w:rPr>
          <w:bCs/>
        </w:rPr>
        <w:t xml:space="preserve">of </w:t>
      </w:r>
      <w:r w:rsidR="00A57281">
        <w:rPr>
          <w:bCs/>
        </w:rPr>
        <w:t>£1.109m</w:t>
      </w:r>
      <w:r>
        <w:rPr>
          <w:bCs/>
        </w:rPr>
        <w:t xml:space="preserve">, </w:t>
      </w:r>
      <w:r w:rsidR="00A57281">
        <w:rPr>
          <w:bCs/>
        </w:rPr>
        <w:t xml:space="preserve">which is a </w:t>
      </w:r>
      <w:r>
        <w:rPr>
          <w:bCs/>
        </w:rPr>
        <w:t xml:space="preserve">key </w:t>
      </w:r>
      <w:r w:rsidR="00A57281">
        <w:rPr>
          <w:bCs/>
        </w:rPr>
        <w:t>concern. The most significant area of overspend is on top–up payments.</w:t>
      </w:r>
    </w:p>
    <w:p w:rsidRPr="002C0BED" w:rsidR="00A57281" w:rsidP="00A06D22" w:rsidRDefault="00A57281">
      <w:pPr>
        <w:pStyle w:val="Default"/>
        <w:rPr>
          <w:bCs/>
          <w:sz w:val="22"/>
        </w:rPr>
      </w:pPr>
    </w:p>
    <w:p w:rsidR="00A57281" w:rsidP="00A06D22" w:rsidRDefault="0088567E">
      <w:pPr>
        <w:pStyle w:val="Default"/>
        <w:rPr>
          <w:bCs/>
        </w:rPr>
      </w:pPr>
      <w:r>
        <w:rPr>
          <w:bCs/>
        </w:rPr>
        <w:t>T</w:t>
      </w:r>
      <w:r w:rsidR="00A57281">
        <w:rPr>
          <w:bCs/>
        </w:rPr>
        <w:t xml:space="preserve">he Schools Forum </w:t>
      </w:r>
      <w:r>
        <w:rPr>
          <w:bCs/>
        </w:rPr>
        <w:t xml:space="preserve">agreed </w:t>
      </w:r>
      <w:r w:rsidR="00A57281">
        <w:rPr>
          <w:bCs/>
        </w:rPr>
        <w:t xml:space="preserve">to note the outcome of the DSG projections for 208/19. </w:t>
      </w:r>
    </w:p>
    <w:p w:rsidRPr="002C0BED" w:rsidR="000B1992" w:rsidP="007C35A1" w:rsidRDefault="000B1992">
      <w:pPr>
        <w:rPr>
          <w:rFonts w:ascii="Arial" w:hAnsi="Arial" w:cs="Arial"/>
          <w:sz w:val="22"/>
        </w:rPr>
      </w:pPr>
    </w:p>
    <w:p w:rsidR="00C35B55" w:rsidP="007C35A1" w:rsidRDefault="004D00DC">
      <w:pPr>
        <w:rPr>
          <w:rFonts w:ascii="Arial" w:hAnsi="Arial" w:cs="Arial"/>
          <w:b/>
          <w:u w:val="single"/>
        </w:rPr>
      </w:pPr>
      <w:r>
        <w:rPr>
          <w:rFonts w:ascii="Arial" w:hAnsi="Arial" w:cs="Arial"/>
          <w:b/>
          <w:u w:val="single"/>
        </w:rPr>
        <w:t>1</w:t>
      </w:r>
      <w:r w:rsidR="00D746C3">
        <w:rPr>
          <w:rFonts w:ascii="Arial" w:hAnsi="Arial" w:cs="Arial"/>
          <w:b/>
          <w:u w:val="single"/>
        </w:rPr>
        <w:t>8</w:t>
      </w:r>
      <w:r>
        <w:rPr>
          <w:rFonts w:ascii="Arial" w:hAnsi="Arial" w:cs="Arial"/>
          <w:b/>
          <w:u w:val="single"/>
        </w:rPr>
        <w:t>/</w:t>
      </w:r>
      <w:r w:rsidR="00B9532D">
        <w:rPr>
          <w:rFonts w:ascii="Arial" w:hAnsi="Arial" w:cs="Arial"/>
          <w:b/>
          <w:u w:val="single"/>
        </w:rPr>
        <w:t>31</w:t>
      </w:r>
      <w:r w:rsidR="003319B6">
        <w:rPr>
          <w:rFonts w:ascii="Arial" w:hAnsi="Arial" w:cs="Arial"/>
          <w:b/>
          <w:u w:val="single"/>
        </w:rPr>
        <w:t xml:space="preserve"> </w:t>
      </w:r>
      <w:r w:rsidR="000B1992">
        <w:rPr>
          <w:rFonts w:ascii="Arial" w:hAnsi="Arial" w:cs="Arial"/>
          <w:b/>
          <w:u w:val="single"/>
        </w:rPr>
        <w:t>Dates a</w:t>
      </w:r>
      <w:r w:rsidR="00602F8E">
        <w:rPr>
          <w:rFonts w:ascii="Arial" w:hAnsi="Arial" w:cs="Arial"/>
          <w:b/>
          <w:u w:val="single"/>
        </w:rPr>
        <w:t>n</w:t>
      </w:r>
      <w:r w:rsidR="000B1992">
        <w:rPr>
          <w:rFonts w:ascii="Arial" w:hAnsi="Arial" w:cs="Arial"/>
          <w:b/>
          <w:u w:val="single"/>
        </w:rPr>
        <w:t>d venues of future meetings</w:t>
      </w:r>
    </w:p>
    <w:p w:rsidRPr="002C0BED" w:rsidR="000729EE" w:rsidP="003319B6" w:rsidRDefault="000729EE">
      <w:pPr>
        <w:pStyle w:val="Default"/>
        <w:rPr>
          <w:color w:val="auto"/>
          <w:sz w:val="22"/>
        </w:rPr>
      </w:pPr>
    </w:p>
    <w:p w:rsidR="00C503B8" w:rsidP="00404F46" w:rsidRDefault="00A57281">
      <w:pPr>
        <w:rPr>
          <w:rFonts w:ascii="Arial" w:hAnsi="Arial" w:cs="Arial"/>
        </w:rPr>
      </w:pPr>
      <w:r>
        <w:rPr>
          <w:rFonts w:ascii="Arial" w:hAnsi="Arial" w:cs="Arial"/>
        </w:rPr>
        <w:t>22 November 2018, 4.30pm – 6.30pm, Sporton Room, Post Mill Centre, South Normanton</w:t>
      </w:r>
    </w:p>
    <w:p w:rsidR="00A57281" w:rsidP="00404F46" w:rsidRDefault="00A57281">
      <w:pPr>
        <w:rPr>
          <w:rFonts w:ascii="Arial" w:hAnsi="Arial" w:cs="Arial"/>
        </w:rPr>
      </w:pPr>
      <w:r>
        <w:rPr>
          <w:rFonts w:ascii="Arial" w:hAnsi="Arial" w:cs="Arial"/>
        </w:rPr>
        <w:t>31 January 2019, 4.30pm – 6.30pm, Sporton Room, Post Mill Centre, South Normanton</w:t>
      </w:r>
    </w:p>
    <w:p w:rsidR="00A57281" w:rsidP="00404F46" w:rsidRDefault="00A57281">
      <w:pPr>
        <w:rPr>
          <w:rFonts w:ascii="Arial" w:hAnsi="Arial" w:cs="Arial"/>
        </w:rPr>
      </w:pPr>
      <w:r>
        <w:rPr>
          <w:rFonts w:ascii="Arial" w:hAnsi="Arial" w:cs="Arial"/>
        </w:rPr>
        <w:t>19 June 2019, 6pm to 8pm, Committee Room 1, County Hall, Matlock</w:t>
      </w:r>
    </w:p>
    <w:p w:rsidR="0088567E" w:rsidP="00404F46" w:rsidRDefault="0088567E">
      <w:pPr>
        <w:rPr>
          <w:rFonts w:ascii="Arial" w:hAnsi="Arial" w:cs="Arial"/>
        </w:rPr>
      </w:pPr>
    </w:p>
    <w:p w:rsidRPr="00404F46" w:rsidR="00404F46" w:rsidP="00404F46" w:rsidRDefault="00404F46">
      <w:pPr>
        <w:rPr>
          <w:rFonts w:ascii="Arial" w:hAnsi="Arial" w:cs="Arial"/>
        </w:rPr>
      </w:pPr>
      <w:r w:rsidRPr="00404F46">
        <w:rPr>
          <w:rFonts w:ascii="Arial" w:hAnsi="Arial" w:cs="Arial"/>
        </w:rPr>
        <w:t xml:space="preserve">The meeting closed at </w:t>
      </w:r>
      <w:r w:rsidR="0081000B">
        <w:rPr>
          <w:rFonts w:ascii="Arial" w:hAnsi="Arial" w:cs="Arial"/>
        </w:rPr>
        <w:t>7.35</w:t>
      </w:r>
      <w:r w:rsidR="000B1992">
        <w:rPr>
          <w:rFonts w:ascii="Arial" w:hAnsi="Arial" w:cs="Arial"/>
        </w:rPr>
        <w:t>pm</w:t>
      </w:r>
      <w:r w:rsidR="00E25596">
        <w:rPr>
          <w:rFonts w:ascii="Arial" w:hAnsi="Arial" w:cs="Arial"/>
        </w:rPr>
        <w:t>.</w:t>
      </w:r>
    </w:p>
    <w:sectPr w:rsidRPr="00404F46" w:rsidR="00404F46" w:rsidSect="0088567E">
      <w:footerReference w:type="default" r:id="rId8"/>
      <w:pgSz w:w="11906" w:h="16838"/>
      <w:pgMar w:top="567" w:right="849" w:bottom="1134" w:left="993" w:header="708"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B9" w:rsidRDefault="008741B9" w:rsidP="00DA3676">
      <w:r>
        <w:separator/>
      </w:r>
    </w:p>
  </w:endnote>
  <w:endnote w:type="continuationSeparator" w:id="0">
    <w:p w:rsidR="008741B9" w:rsidRDefault="008741B9" w:rsidP="00DA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B9" w:rsidRDefault="008741B9">
    <w:pPr>
      <w:pStyle w:val="Footer"/>
      <w:jc w:val="center"/>
    </w:pPr>
    <w:r>
      <w:fldChar w:fldCharType="begin"/>
    </w:r>
    <w:r>
      <w:instrText xml:space="preserve"> PAGE   \* MERGEFORMAT </w:instrText>
    </w:r>
    <w:r>
      <w:fldChar w:fldCharType="separate"/>
    </w:r>
    <w:r w:rsidR="007633E3">
      <w:rPr>
        <w:noProof/>
      </w:rPr>
      <w:t>6</w:t>
    </w:r>
    <w:r>
      <w:rPr>
        <w:noProof/>
      </w:rPr>
      <w:fldChar w:fldCharType="end"/>
    </w:r>
  </w:p>
  <w:p w:rsidR="008741B9" w:rsidRDefault="00874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B9" w:rsidRDefault="008741B9" w:rsidP="00DA3676">
      <w:r>
        <w:separator/>
      </w:r>
    </w:p>
  </w:footnote>
  <w:footnote w:type="continuationSeparator" w:id="0">
    <w:p w:rsidR="008741B9" w:rsidRDefault="008741B9" w:rsidP="00DA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641"/>
    <w:multiLevelType w:val="hybridMultilevel"/>
    <w:tmpl w:val="D002938E"/>
    <w:lvl w:ilvl="0" w:tplc="78F004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364925"/>
    <w:multiLevelType w:val="multilevel"/>
    <w:tmpl w:val="A650CC54"/>
    <w:lvl w:ilvl="0">
      <w:start w:val="9"/>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451157"/>
    <w:multiLevelType w:val="hybridMultilevel"/>
    <w:tmpl w:val="C5EE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463F"/>
    <w:multiLevelType w:val="hybridMultilevel"/>
    <w:tmpl w:val="367A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F37E0"/>
    <w:multiLevelType w:val="hybridMultilevel"/>
    <w:tmpl w:val="A77A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D7D8F"/>
    <w:multiLevelType w:val="multilevel"/>
    <w:tmpl w:val="C74C6328"/>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32133D"/>
    <w:multiLevelType w:val="hybridMultilevel"/>
    <w:tmpl w:val="5EE8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56729"/>
    <w:multiLevelType w:val="hybridMultilevel"/>
    <w:tmpl w:val="B73022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EEA3C59"/>
    <w:multiLevelType w:val="hybridMultilevel"/>
    <w:tmpl w:val="A5EA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27AFC"/>
    <w:multiLevelType w:val="hybridMultilevel"/>
    <w:tmpl w:val="4C607C06"/>
    <w:lvl w:ilvl="0" w:tplc="AFA83B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97859"/>
    <w:multiLevelType w:val="hybridMultilevel"/>
    <w:tmpl w:val="80BE7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465A5"/>
    <w:multiLevelType w:val="hybridMultilevel"/>
    <w:tmpl w:val="6DD0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55BA5"/>
    <w:multiLevelType w:val="multilevel"/>
    <w:tmpl w:val="FBA0EC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5442B2"/>
    <w:multiLevelType w:val="hybridMultilevel"/>
    <w:tmpl w:val="BF4C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A0FAB"/>
    <w:multiLevelType w:val="hybridMultilevel"/>
    <w:tmpl w:val="259AE04A"/>
    <w:lvl w:ilvl="0" w:tplc="08090001">
      <w:start w:val="1"/>
      <w:numFmt w:val="bullet"/>
      <w:lvlText w:val=""/>
      <w:lvlJc w:val="left"/>
      <w:pPr>
        <w:ind w:left="1004" w:hanging="72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EED7EBA"/>
    <w:multiLevelType w:val="hybridMultilevel"/>
    <w:tmpl w:val="67B06060"/>
    <w:lvl w:ilvl="0" w:tplc="789EB8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0F62D1"/>
    <w:multiLevelType w:val="hybridMultilevel"/>
    <w:tmpl w:val="3900270C"/>
    <w:lvl w:ilvl="0" w:tplc="08090001">
      <w:start w:val="1"/>
      <w:numFmt w:val="bullet"/>
      <w:lvlText w:val=""/>
      <w:lvlJc w:val="left"/>
      <w:pPr>
        <w:ind w:left="1004" w:hanging="72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6D0616"/>
    <w:multiLevelType w:val="multilevel"/>
    <w:tmpl w:val="C412A314"/>
    <w:lvl w:ilvl="0">
      <w:start w:val="5"/>
      <w:numFmt w:val="decimal"/>
      <w:lvlText w:val="%1"/>
      <w:lvlJc w:val="left"/>
      <w:pPr>
        <w:ind w:left="360" w:hanging="360"/>
      </w:pPr>
      <w:rPr>
        <w:rFonts w:hint="default"/>
      </w:rPr>
    </w:lvl>
    <w:lvl w:ilvl="1">
      <w:start w:val="1"/>
      <w:numFmt w:val="bullet"/>
      <w:lvlText w:val=""/>
      <w:lvlJc w:val="left"/>
      <w:pPr>
        <w:ind w:left="1004" w:hanging="72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30EB74AE"/>
    <w:multiLevelType w:val="hybridMultilevel"/>
    <w:tmpl w:val="0D1E7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D4610"/>
    <w:multiLevelType w:val="hybridMultilevel"/>
    <w:tmpl w:val="0E22A23A"/>
    <w:lvl w:ilvl="0" w:tplc="3C260E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9A26AF"/>
    <w:multiLevelType w:val="hybridMultilevel"/>
    <w:tmpl w:val="C87CCEB6"/>
    <w:lvl w:ilvl="0" w:tplc="67686C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F1348F"/>
    <w:multiLevelType w:val="hybridMultilevel"/>
    <w:tmpl w:val="1CC05770"/>
    <w:lvl w:ilvl="0" w:tplc="1D2EE18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4237014"/>
    <w:multiLevelType w:val="hybridMultilevel"/>
    <w:tmpl w:val="E312B82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382345FC"/>
    <w:multiLevelType w:val="hybridMultilevel"/>
    <w:tmpl w:val="0A1E5AA4"/>
    <w:lvl w:ilvl="0" w:tplc="C0866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27F60"/>
    <w:multiLevelType w:val="hybridMultilevel"/>
    <w:tmpl w:val="911A06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3B7366DF"/>
    <w:multiLevelType w:val="hybridMultilevel"/>
    <w:tmpl w:val="60C4C9E8"/>
    <w:lvl w:ilvl="0" w:tplc="3BF6D82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4E4ECC"/>
    <w:multiLevelType w:val="hybridMultilevel"/>
    <w:tmpl w:val="24A8C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7536B"/>
    <w:multiLevelType w:val="hybridMultilevel"/>
    <w:tmpl w:val="086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834FE"/>
    <w:multiLevelType w:val="hybridMultilevel"/>
    <w:tmpl w:val="49FC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516AC5"/>
    <w:multiLevelType w:val="multilevel"/>
    <w:tmpl w:val="C74C6328"/>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0B9189D"/>
    <w:multiLevelType w:val="hybridMultilevel"/>
    <w:tmpl w:val="6608E034"/>
    <w:lvl w:ilvl="0" w:tplc="CFA0B8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552B99"/>
    <w:multiLevelType w:val="hybridMultilevel"/>
    <w:tmpl w:val="7140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AC55BA"/>
    <w:multiLevelType w:val="hybridMultilevel"/>
    <w:tmpl w:val="ACE8AA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102F8B"/>
    <w:multiLevelType w:val="hybridMultilevel"/>
    <w:tmpl w:val="22EA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F5A9B"/>
    <w:multiLevelType w:val="hybridMultilevel"/>
    <w:tmpl w:val="0E9CD3A0"/>
    <w:lvl w:ilvl="0" w:tplc="F552C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A1771"/>
    <w:multiLevelType w:val="hybridMultilevel"/>
    <w:tmpl w:val="7C50ACDC"/>
    <w:lvl w:ilvl="0" w:tplc="EEF24D7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4667A7A"/>
    <w:multiLevelType w:val="hybridMultilevel"/>
    <w:tmpl w:val="E612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17C33"/>
    <w:multiLevelType w:val="hybridMultilevel"/>
    <w:tmpl w:val="FDF09D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A069C5"/>
    <w:multiLevelType w:val="multilevel"/>
    <w:tmpl w:val="C74C6328"/>
    <w:lvl w:ilvl="0">
      <w:start w:val="1"/>
      <w:numFmt w:val="bullet"/>
      <w:lvlText w:val=""/>
      <w:lvlJc w:val="left"/>
      <w:pPr>
        <w:ind w:left="1211" w:hanging="360"/>
      </w:pPr>
      <w:rPr>
        <w:rFonts w:ascii="Symbol" w:hAnsi="Symbol"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3011" w:hanging="2160"/>
      </w:pPr>
      <w:rPr>
        <w:rFonts w:hint="default"/>
      </w:rPr>
    </w:lvl>
  </w:abstractNum>
  <w:abstractNum w:abstractNumId="39" w15:restartNumberingAfterBreak="0">
    <w:nsid w:val="69A111C8"/>
    <w:multiLevelType w:val="hybridMultilevel"/>
    <w:tmpl w:val="0C4C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41F1E"/>
    <w:multiLevelType w:val="multilevel"/>
    <w:tmpl w:val="C74C6328"/>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CB5EE0"/>
    <w:multiLevelType w:val="hybridMultilevel"/>
    <w:tmpl w:val="11D6A7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2" w15:restartNumberingAfterBreak="0">
    <w:nsid w:val="6FBD7950"/>
    <w:multiLevelType w:val="hybridMultilevel"/>
    <w:tmpl w:val="647E8D68"/>
    <w:lvl w:ilvl="0" w:tplc="DB62BC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55106"/>
    <w:multiLevelType w:val="hybridMultilevel"/>
    <w:tmpl w:val="F7C2676E"/>
    <w:lvl w:ilvl="0" w:tplc="4164EA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64C14"/>
    <w:multiLevelType w:val="hybridMultilevel"/>
    <w:tmpl w:val="357C5EA2"/>
    <w:lvl w:ilvl="0" w:tplc="F8C8D6F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59C20F6"/>
    <w:multiLevelType w:val="hybridMultilevel"/>
    <w:tmpl w:val="2DDA8938"/>
    <w:lvl w:ilvl="0" w:tplc="35A0929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7D5F7D55"/>
    <w:multiLevelType w:val="hybridMultilevel"/>
    <w:tmpl w:val="F8EAE5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43"/>
  </w:num>
  <w:num w:numId="3">
    <w:abstractNumId w:val="1"/>
  </w:num>
  <w:num w:numId="4">
    <w:abstractNumId w:val="5"/>
  </w:num>
  <w:num w:numId="5">
    <w:abstractNumId w:val="21"/>
  </w:num>
  <w:num w:numId="6">
    <w:abstractNumId w:val="29"/>
  </w:num>
  <w:num w:numId="7">
    <w:abstractNumId w:val="40"/>
  </w:num>
  <w:num w:numId="8">
    <w:abstractNumId w:val="38"/>
  </w:num>
  <w:num w:numId="9">
    <w:abstractNumId w:val="22"/>
  </w:num>
  <w:num w:numId="10">
    <w:abstractNumId w:val="36"/>
  </w:num>
  <w:num w:numId="11">
    <w:abstractNumId w:val="18"/>
  </w:num>
  <w:num w:numId="12">
    <w:abstractNumId w:val="31"/>
  </w:num>
  <w:num w:numId="13">
    <w:abstractNumId w:val="13"/>
  </w:num>
  <w:num w:numId="14">
    <w:abstractNumId w:val="41"/>
  </w:num>
  <w:num w:numId="15">
    <w:abstractNumId w:val="11"/>
  </w:num>
  <w:num w:numId="16">
    <w:abstractNumId w:val="23"/>
  </w:num>
  <w:num w:numId="17">
    <w:abstractNumId w:val="30"/>
  </w:num>
  <w:num w:numId="18">
    <w:abstractNumId w:val="9"/>
  </w:num>
  <w:num w:numId="19">
    <w:abstractNumId w:val="42"/>
  </w:num>
  <w:num w:numId="20">
    <w:abstractNumId w:val="15"/>
  </w:num>
  <w:num w:numId="21">
    <w:abstractNumId w:val="20"/>
  </w:num>
  <w:num w:numId="22">
    <w:abstractNumId w:val="0"/>
  </w:num>
  <w:num w:numId="23">
    <w:abstractNumId w:val="7"/>
  </w:num>
  <w:num w:numId="24">
    <w:abstractNumId w:val="6"/>
  </w:num>
  <w:num w:numId="25">
    <w:abstractNumId w:val="46"/>
  </w:num>
  <w:num w:numId="26">
    <w:abstractNumId w:val="39"/>
  </w:num>
  <w:num w:numId="27">
    <w:abstractNumId w:val="45"/>
  </w:num>
  <w:num w:numId="28">
    <w:abstractNumId w:val="19"/>
  </w:num>
  <w:num w:numId="29">
    <w:abstractNumId w:val="3"/>
  </w:num>
  <w:num w:numId="30">
    <w:abstractNumId w:val="4"/>
  </w:num>
  <w:num w:numId="31">
    <w:abstractNumId w:val="27"/>
  </w:num>
  <w:num w:numId="32">
    <w:abstractNumId w:val="34"/>
  </w:num>
  <w:num w:numId="33">
    <w:abstractNumId w:val="24"/>
  </w:num>
  <w:num w:numId="34">
    <w:abstractNumId w:val="16"/>
  </w:num>
  <w:num w:numId="35">
    <w:abstractNumId w:val="14"/>
  </w:num>
  <w:num w:numId="36">
    <w:abstractNumId w:val="8"/>
  </w:num>
  <w:num w:numId="37">
    <w:abstractNumId w:val="32"/>
  </w:num>
  <w:num w:numId="38">
    <w:abstractNumId w:val="17"/>
  </w:num>
  <w:num w:numId="39">
    <w:abstractNumId w:val="2"/>
  </w:num>
  <w:num w:numId="40">
    <w:abstractNumId w:val="25"/>
  </w:num>
  <w:num w:numId="41">
    <w:abstractNumId w:val="35"/>
  </w:num>
  <w:num w:numId="42">
    <w:abstractNumId w:val="33"/>
  </w:num>
  <w:num w:numId="43">
    <w:abstractNumId w:val="26"/>
  </w:num>
  <w:num w:numId="44">
    <w:abstractNumId w:val="44"/>
  </w:num>
  <w:num w:numId="45">
    <w:abstractNumId w:val="28"/>
  </w:num>
  <w:num w:numId="46">
    <w:abstractNumId w:val="10"/>
  </w:num>
  <w:num w:numId="47">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D9"/>
    <w:rsid w:val="000007DD"/>
    <w:rsid w:val="00001041"/>
    <w:rsid w:val="0000338C"/>
    <w:rsid w:val="0000550F"/>
    <w:rsid w:val="00005D61"/>
    <w:rsid w:val="00006CC7"/>
    <w:rsid w:val="0001468D"/>
    <w:rsid w:val="00017D88"/>
    <w:rsid w:val="00020518"/>
    <w:rsid w:val="0002223A"/>
    <w:rsid w:val="00023502"/>
    <w:rsid w:val="0002437E"/>
    <w:rsid w:val="00026C0F"/>
    <w:rsid w:val="000301EB"/>
    <w:rsid w:val="00032C44"/>
    <w:rsid w:val="00032F62"/>
    <w:rsid w:val="00033451"/>
    <w:rsid w:val="000353B0"/>
    <w:rsid w:val="00035F78"/>
    <w:rsid w:val="000364A7"/>
    <w:rsid w:val="00036B42"/>
    <w:rsid w:val="00043E71"/>
    <w:rsid w:val="000442B9"/>
    <w:rsid w:val="000442E8"/>
    <w:rsid w:val="00044BDA"/>
    <w:rsid w:val="00044D3B"/>
    <w:rsid w:val="00051ADE"/>
    <w:rsid w:val="00051D11"/>
    <w:rsid w:val="00053B5E"/>
    <w:rsid w:val="000555C0"/>
    <w:rsid w:val="0005612D"/>
    <w:rsid w:val="00057A62"/>
    <w:rsid w:val="00060223"/>
    <w:rsid w:val="000602B2"/>
    <w:rsid w:val="00060427"/>
    <w:rsid w:val="00060D4C"/>
    <w:rsid w:val="0006175F"/>
    <w:rsid w:val="0006308F"/>
    <w:rsid w:val="00064074"/>
    <w:rsid w:val="00064636"/>
    <w:rsid w:val="00065DE0"/>
    <w:rsid w:val="00067B3B"/>
    <w:rsid w:val="0007045E"/>
    <w:rsid w:val="00072938"/>
    <w:rsid w:val="000729EE"/>
    <w:rsid w:val="00072E13"/>
    <w:rsid w:val="0007455D"/>
    <w:rsid w:val="00074C13"/>
    <w:rsid w:val="00076874"/>
    <w:rsid w:val="00080AB8"/>
    <w:rsid w:val="00080FA8"/>
    <w:rsid w:val="000821E1"/>
    <w:rsid w:val="000825F3"/>
    <w:rsid w:val="00082DF2"/>
    <w:rsid w:val="00084F64"/>
    <w:rsid w:val="000854AC"/>
    <w:rsid w:val="00090907"/>
    <w:rsid w:val="000938CB"/>
    <w:rsid w:val="00094E9F"/>
    <w:rsid w:val="0009708B"/>
    <w:rsid w:val="000A3507"/>
    <w:rsid w:val="000A5D6B"/>
    <w:rsid w:val="000B03F9"/>
    <w:rsid w:val="000B1214"/>
    <w:rsid w:val="000B1992"/>
    <w:rsid w:val="000B1E9B"/>
    <w:rsid w:val="000B2C99"/>
    <w:rsid w:val="000B2D14"/>
    <w:rsid w:val="000B5022"/>
    <w:rsid w:val="000B78AB"/>
    <w:rsid w:val="000C1C0F"/>
    <w:rsid w:val="000C24B2"/>
    <w:rsid w:val="000C2522"/>
    <w:rsid w:val="000C52E7"/>
    <w:rsid w:val="000C5CC0"/>
    <w:rsid w:val="000C7B04"/>
    <w:rsid w:val="000D0B8F"/>
    <w:rsid w:val="000D230F"/>
    <w:rsid w:val="000D2D53"/>
    <w:rsid w:val="000D3930"/>
    <w:rsid w:val="000D438B"/>
    <w:rsid w:val="000D57A4"/>
    <w:rsid w:val="000D5DBB"/>
    <w:rsid w:val="000D6266"/>
    <w:rsid w:val="000E00BC"/>
    <w:rsid w:val="000E0746"/>
    <w:rsid w:val="000E199A"/>
    <w:rsid w:val="000E31C8"/>
    <w:rsid w:val="000E35F4"/>
    <w:rsid w:val="000E3B5C"/>
    <w:rsid w:val="000E3D86"/>
    <w:rsid w:val="000E43E7"/>
    <w:rsid w:val="000E52B0"/>
    <w:rsid w:val="000E6DE6"/>
    <w:rsid w:val="000E73FB"/>
    <w:rsid w:val="000F10B6"/>
    <w:rsid w:val="000F2767"/>
    <w:rsid w:val="000F39B9"/>
    <w:rsid w:val="000F62B8"/>
    <w:rsid w:val="000F7115"/>
    <w:rsid w:val="000F7276"/>
    <w:rsid w:val="000F72BF"/>
    <w:rsid w:val="001002B6"/>
    <w:rsid w:val="00101DF2"/>
    <w:rsid w:val="0010304D"/>
    <w:rsid w:val="001036A3"/>
    <w:rsid w:val="00104A4B"/>
    <w:rsid w:val="00105A18"/>
    <w:rsid w:val="00106A73"/>
    <w:rsid w:val="001074C8"/>
    <w:rsid w:val="00111B42"/>
    <w:rsid w:val="0011396F"/>
    <w:rsid w:val="00116BBB"/>
    <w:rsid w:val="00117934"/>
    <w:rsid w:val="001210D6"/>
    <w:rsid w:val="001212C7"/>
    <w:rsid w:val="0012198D"/>
    <w:rsid w:val="00122B4E"/>
    <w:rsid w:val="00124238"/>
    <w:rsid w:val="001256AD"/>
    <w:rsid w:val="001268CD"/>
    <w:rsid w:val="00126911"/>
    <w:rsid w:val="00127FB5"/>
    <w:rsid w:val="00131EBC"/>
    <w:rsid w:val="00135811"/>
    <w:rsid w:val="00136A1D"/>
    <w:rsid w:val="00137603"/>
    <w:rsid w:val="00137676"/>
    <w:rsid w:val="00140669"/>
    <w:rsid w:val="0014101D"/>
    <w:rsid w:val="001411DF"/>
    <w:rsid w:val="00141AB0"/>
    <w:rsid w:val="00143D24"/>
    <w:rsid w:val="00144DBA"/>
    <w:rsid w:val="001450E0"/>
    <w:rsid w:val="00146E8A"/>
    <w:rsid w:val="00147759"/>
    <w:rsid w:val="00147D71"/>
    <w:rsid w:val="001522D1"/>
    <w:rsid w:val="00153423"/>
    <w:rsid w:val="00155696"/>
    <w:rsid w:val="00156442"/>
    <w:rsid w:val="001607DD"/>
    <w:rsid w:val="0016107C"/>
    <w:rsid w:val="0016190F"/>
    <w:rsid w:val="00161A18"/>
    <w:rsid w:val="001705FC"/>
    <w:rsid w:val="0017086D"/>
    <w:rsid w:val="00172465"/>
    <w:rsid w:val="00173038"/>
    <w:rsid w:val="00173B18"/>
    <w:rsid w:val="00175DEF"/>
    <w:rsid w:val="00180488"/>
    <w:rsid w:val="00180D18"/>
    <w:rsid w:val="0018139F"/>
    <w:rsid w:val="00182197"/>
    <w:rsid w:val="00182810"/>
    <w:rsid w:val="00182D71"/>
    <w:rsid w:val="0018307B"/>
    <w:rsid w:val="00183B03"/>
    <w:rsid w:val="00183FC3"/>
    <w:rsid w:val="00184483"/>
    <w:rsid w:val="00185672"/>
    <w:rsid w:val="00190A00"/>
    <w:rsid w:val="0019304F"/>
    <w:rsid w:val="0019658B"/>
    <w:rsid w:val="00197425"/>
    <w:rsid w:val="001A05AC"/>
    <w:rsid w:val="001A2488"/>
    <w:rsid w:val="001A24AC"/>
    <w:rsid w:val="001A38C4"/>
    <w:rsid w:val="001A57AC"/>
    <w:rsid w:val="001A69D1"/>
    <w:rsid w:val="001A6EAD"/>
    <w:rsid w:val="001A7B73"/>
    <w:rsid w:val="001A7BF6"/>
    <w:rsid w:val="001B0502"/>
    <w:rsid w:val="001B1348"/>
    <w:rsid w:val="001B21AF"/>
    <w:rsid w:val="001B36F9"/>
    <w:rsid w:val="001B4130"/>
    <w:rsid w:val="001B4501"/>
    <w:rsid w:val="001B4E66"/>
    <w:rsid w:val="001B5AA4"/>
    <w:rsid w:val="001B6465"/>
    <w:rsid w:val="001B6B37"/>
    <w:rsid w:val="001B6D3D"/>
    <w:rsid w:val="001B6FE7"/>
    <w:rsid w:val="001B7432"/>
    <w:rsid w:val="001C24A4"/>
    <w:rsid w:val="001C2D4E"/>
    <w:rsid w:val="001C309C"/>
    <w:rsid w:val="001C31AD"/>
    <w:rsid w:val="001C356D"/>
    <w:rsid w:val="001C395C"/>
    <w:rsid w:val="001C52AA"/>
    <w:rsid w:val="001C5F79"/>
    <w:rsid w:val="001C6E11"/>
    <w:rsid w:val="001D0DBA"/>
    <w:rsid w:val="001D2D00"/>
    <w:rsid w:val="001D2E6E"/>
    <w:rsid w:val="001D3F89"/>
    <w:rsid w:val="001D423A"/>
    <w:rsid w:val="001D52E4"/>
    <w:rsid w:val="001D7F48"/>
    <w:rsid w:val="001E18EE"/>
    <w:rsid w:val="001E469A"/>
    <w:rsid w:val="001E680A"/>
    <w:rsid w:val="001E6A09"/>
    <w:rsid w:val="001E77E6"/>
    <w:rsid w:val="001F0B0D"/>
    <w:rsid w:val="001F11A9"/>
    <w:rsid w:val="001F1D03"/>
    <w:rsid w:val="001F43EA"/>
    <w:rsid w:val="001F4471"/>
    <w:rsid w:val="001F602E"/>
    <w:rsid w:val="001F608D"/>
    <w:rsid w:val="00200144"/>
    <w:rsid w:val="00202ED5"/>
    <w:rsid w:val="00203593"/>
    <w:rsid w:val="00203AEF"/>
    <w:rsid w:val="00203AF8"/>
    <w:rsid w:val="0020418B"/>
    <w:rsid w:val="00211F1B"/>
    <w:rsid w:val="00212038"/>
    <w:rsid w:val="00212427"/>
    <w:rsid w:val="00216477"/>
    <w:rsid w:val="00222C13"/>
    <w:rsid w:val="00225345"/>
    <w:rsid w:val="00230FC6"/>
    <w:rsid w:val="0023287A"/>
    <w:rsid w:val="002338C7"/>
    <w:rsid w:val="00234107"/>
    <w:rsid w:val="002342A7"/>
    <w:rsid w:val="00236741"/>
    <w:rsid w:val="00237B1C"/>
    <w:rsid w:val="002423D8"/>
    <w:rsid w:val="00242B6F"/>
    <w:rsid w:val="0024445F"/>
    <w:rsid w:val="00246695"/>
    <w:rsid w:val="00247145"/>
    <w:rsid w:val="00251679"/>
    <w:rsid w:val="002523D3"/>
    <w:rsid w:val="00252805"/>
    <w:rsid w:val="0025446D"/>
    <w:rsid w:val="00256228"/>
    <w:rsid w:val="002569B1"/>
    <w:rsid w:val="002608D5"/>
    <w:rsid w:val="00260C5D"/>
    <w:rsid w:val="002635CD"/>
    <w:rsid w:val="002656E5"/>
    <w:rsid w:val="00267C4F"/>
    <w:rsid w:val="00267E1C"/>
    <w:rsid w:val="002702C4"/>
    <w:rsid w:val="00271C19"/>
    <w:rsid w:val="00272F73"/>
    <w:rsid w:val="00274650"/>
    <w:rsid w:val="002764BD"/>
    <w:rsid w:val="002769FA"/>
    <w:rsid w:val="00277E6F"/>
    <w:rsid w:val="0028303A"/>
    <w:rsid w:val="00284058"/>
    <w:rsid w:val="00284A50"/>
    <w:rsid w:val="00285AAF"/>
    <w:rsid w:val="00290350"/>
    <w:rsid w:val="002909B2"/>
    <w:rsid w:val="0029300D"/>
    <w:rsid w:val="00294477"/>
    <w:rsid w:val="00297962"/>
    <w:rsid w:val="00297A77"/>
    <w:rsid w:val="002A2723"/>
    <w:rsid w:val="002A2CE8"/>
    <w:rsid w:val="002A3F32"/>
    <w:rsid w:val="002A4A0D"/>
    <w:rsid w:val="002A4F51"/>
    <w:rsid w:val="002A69E8"/>
    <w:rsid w:val="002B158D"/>
    <w:rsid w:val="002B38C5"/>
    <w:rsid w:val="002B3928"/>
    <w:rsid w:val="002B3A90"/>
    <w:rsid w:val="002B56A4"/>
    <w:rsid w:val="002B6373"/>
    <w:rsid w:val="002B7AD3"/>
    <w:rsid w:val="002B7CD9"/>
    <w:rsid w:val="002B7D0F"/>
    <w:rsid w:val="002C079C"/>
    <w:rsid w:val="002C0BED"/>
    <w:rsid w:val="002C127B"/>
    <w:rsid w:val="002C2AB7"/>
    <w:rsid w:val="002C3C27"/>
    <w:rsid w:val="002C468C"/>
    <w:rsid w:val="002C52FC"/>
    <w:rsid w:val="002C6266"/>
    <w:rsid w:val="002C6B0F"/>
    <w:rsid w:val="002C6CA0"/>
    <w:rsid w:val="002C7EC1"/>
    <w:rsid w:val="002D0E99"/>
    <w:rsid w:val="002D20FB"/>
    <w:rsid w:val="002D5F66"/>
    <w:rsid w:val="002D6DFD"/>
    <w:rsid w:val="002D70A0"/>
    <w:rsid w:val="002D75EA"/>
    <w:rsid w:val="002D7BD2"/>
    <w:rsid w:val="002D7C7F"/>
    <w:rsid w:val="002E024B"/>
    <w:rsid w:val="002E082A"/>
    <w:rsid w:val="002E0F71"/>
    <w:rsid w:val="002E1316"/>
    <w:rsid w:val="002E2345"/>
    <w:rsid w:val="002E3643"/>
    <w:rsid w:val="002E430B"/>
    <w:rsid w:val="002E5B4D"/>
    <w:rsid w:val="002E6133"/>
    <w:rsid w:val="002F07C0"/>
    <w:rsid w:val="002F0A83"/>
    <w:rsid w:val="002F3130"/>
    <w:rsid w:val="002F322C"/>
    <w:rsid w:val="002F3EAC"/>
    <w:rsid w:val="002F448B"/>
    <w:rsid w:val="002F4BD9"/>
    <w:rsid w:val="002F5B60"/>
    <w:rsid w:val="002F6647"/>
    <w:rsid w:val="002F705B"/>
    <w:rsid w:val="00300A3E"/>
    <w:rsid w:val="00300C02"/>
    <w:rsid w:val="00303AF4"/>
    <w:rsid w:val="00304F81"/>
    <w:rsid w:val="00306026"/>
    <w:rsid w:val="00306A5A"/>
    <w:rsid w:val="00307CDA"/>
    <w:rsid w:val="00311654"/>
    <w:rsid w:val="00312483"/>
    <w:rsid w:val="00312EE3"/>
    <w:rsid w:val="003136CF"/>
    <w:rsid w:val="00313B2A"/>
    <w:rsid w:val="00314206"/>
    <w:rsid w:val="00314BF0"/>
    <w:rsid w:val="00315D3A"/>
    <w:rsid w:val="00316716"/>
    <w:rsid w:val="0031735B"/>
    <w:rsid w:val="003207E7"/>
    <w:rsid w:val="0032095A"/>
    <w:rsid w:val="003216DB"/>
    <w:rsid w:val="00321F3E"/>
    <w:rsid w:val="00324F41"/>
    <w:rsid w:val="003254A9"/>
    <w:rsid w:val="00326AA0"/>
    <w:rsid w:val="00326AE6"/>
    <w:rsid w:val="003302EA"/>
    <w:rsid w:val="00331685"/>
    <w:rsid w:val="003319B6"/>
    <w:rsid w:val="0033250A"/>
    <w:rsid w:val="00333751"/>
    <w:rsid w:val="00334BBC"/>
    <w:rsid w:val="00335074"/>
    <w:rsid w:val="0033511E"/>
    <w:rsid w:val="00342239"/>
    <w:rsid w:val="00343CB9"/>
    <w:rsid w:val="00344A8F"/>
    <w:rsid w:val="0034562C"/>
    <w:rsid w:val="003458A8"/>
    <w:rsid w:val="003460A2"/>
    <w:rsid w:val="003461ED"/>
    <w:rsid w:val="00347A6E"/>
    <w:rsid w:val="00352D25"/>
    <w:rsid w:val="0035309B"/>
    <w:rsid w:val="003531F7"/>
    <w:rsid w:val="00355D34"/>
    <w:rsid w:val="00361264"/>
    <w:rsid w:val="00361B6B"/>
    <w:rsid w:val="00361C56"/>
    <w:rsid w:val="003653D3"/>
    <w:rsid w:val="00366913"/>
    <w:rsid w:val="00367314"/>
    <w:rsid w:val="00370BE7"/>
    <w:rsid w:val="0037120C"/>
    <w:rsid w:val="00375FD5"/>
    <w:rsid w:val="003773FD"/>
    <w:rsid w:val="00377506"/>
    <w:rsid w:val="00380FD9"/>
    <w:rsid w:val="00382469"/>
    <w:rsid w:val="00382C5C"/>
    <w:rsid w:val="00383E31"/>
    <w:rsid w:val="00385195"/>
    <w:rsid w:val="003854DA"/>
    <w:rsid w:val="00385936"/>
    <w:rsid w:val="003876D8"/>
    <w:rsid w:val="003878AF"/>
    <w:rsid w:val="00391E6D"/>
    <w:rsid w:val="00393DA1"/>
    <w:rsid w:val="00396260"/>
    <w:rsid w:val="00396752"/>
    <w:rsid w:val="0039676E"/>
    <w:rsid w:val="00397080"/>
    <w:rsid w:val="003A1BB7"/>
    <w:rsid w:val="003A381A"/>
    <w:rsid w:val="003A66CB"/>
    <w:rsid w:val="003B2E19"/>
    <w:rsid w:val="003B2E74"/>
    <w:rsid w:val="003B3373"/>
    <w:rsid w:val="003B3A39"/>
    <w:rsid w:val="003B3A83"/>
    <w:rsid w:val="003B4A1C"/>
    <w:rsid w:val="003B5160"/>
    <w:rsid w:val="003B556A"/>
    <w:rsid w:val="003B60D2"/>
    <w:rsid w:val="003B64F6"/>
    <w:rsid w:val="003B671E"/>
    <w:rsid w:val="003B7B7B"/>
    <w:rsid w:val="003C1873"/>
    <w:rsid w:val="003C1F59"/>
    <w:rsid w:val="003C4EF3"/>
    <w:rsid w:val="003C6C79"/>
    <w:rsid w:val="003D1281"/>
    <w:rsid w:val="003D2123"/>
    <w:rsid w:val="003D433C"/>
    <w:rsid w:val="003D4E5E"/>
    <w:rsid w:val="003D54E5"/>
    <w:rsid w:val="003D56DE"/>
    <w:rsid w:val="003D6A63"/>
    <w:rsid w:val="003D74A3"/>
    <w:rsid w:val="003E028A"/>
    <w:rsid w:val="003E1347"/>
    <w:rsid w:val="003E32CB"/>
    <w:rsid w:val="003E4107"/>
    <w:rsid w:val="003E4FAE"/>
    <w:rsid w:val="003E74D0"/>
    <w:rsid w:val="003F1E20"/>
    <w:rsid w:val="003F42A7"/>
    <w:rsid w:val="003F4572"/>
    <w:rsid w:val="003F79D0"/>
    <w:rsid w:val="004003D9"/>
    <w:rsid w:val="00400EEB"/>
    <w:rsid w:val="00403FF7"/>
    <w:rsid w:val="00404F46"/>
    <w:rsid w:val="00404F79"/>
    <w:rsid w:val="0040548A"/>
    <w:rsid w:val="00406590"/>
    <w:rsid w:val="00410CFD"/>
    <w:rsid w:val="0041270F"/>
    <w:rsid w:val="00414538"/>
    <w:rsid w:val="004145FD"/>
    <w:rsid w:val="004152C7"/>
    <w:rsid w:val="00417EC7"/>
    <w:rsid w:val="004202B0"/>
    <w:rsid w:val="0042132B"/>
    <w:rsid w:val="0042481B"/>
    <w:rsid w:val="00424AB7"/>
    <w:rsid w:val="00424F0C"/>
    <w:rsid w:val="0042678A"/>
    <w:rsid w:val="00427432"/>
    <w:rsid w:val="00427C4E"/>
    <w:rsid w:val="00430649"/>
    <w:rsid w:val="00431014"/>
    <w:rsid w:val="00431664"/>
    <w:rsid w:val="004326FA"/>
    <w:rsid w:val="00435C1E"/>
    <w:rsid w:val="0043674A"/>
    <w:rsid w:val="00436A04"/>
    <w:rsid w:val="00437070"/>
    <w:rsid w:val="00443CB4"/>
    <w:rsid w:val="00445457"/>
    <w:rsid w:val="00446ABF"/>
    <w:rsid w:val="00447009"/>
    <w:rsid w:val="004507A6"/>
    <w:rsid w:val="00451D63"/>
    <w:rsid w:val="00451D65"/>
    <w:rsid w:val="004523E1"/>
    <w:rsid w:val="00453F8A"/>
    <w:rsid w:val="0045698A"/>
    <w:rsid w:val="00460634"/>
    <w:rsid w:val="004623B9"/>
    <w:rsid w:val="004647B5"/>
    <w:rsid w:val="0046549B"/>
    <w:rsid w:val="004672A3"/>
    <w:rsid w:val="004679C8"/>
    <w:rsid w:val="00467CBC"/>
    <w:rsid w:val="00467DB7"/>
    <w:rsid w:val="00472B04"/>
    <w:rsid w:val="00473C49"/>
    <w:rsid w:val="00474AC8"/>
    <w:rsid w:val="00475BCF"/>
    <w:rsid w:val="004760E6"/>
    <w:rsid w:val="004777EB"/>
    <w:rsid w:val="00477E20"/>
    <w:rsid w:val="004802C9"/>
    <w:rsid w:val="00480649"/>
    <w:rsid w:val="00483970"/>
    <w:rsid w:val="004839A1"/>
    <w:rsid w:val="0048493A"/>
    <w:rsid w:val="004876CF"/>
    <w:rsid w:val="0049203C"/>
    <w:rsid w:val="0049312D"/>
    <w:rsid w:val="0049355A"/>
    <w:rsid w:val="0049394A"/>
    <w:rsid w:val="00495431"/>
    <w:rsid w:val="004956FC"/>
    <w:rsid w:val="004A06EB"/>
    <w:rsid w:val="004A30C9"/>
    <w:rsid w:val="004A4E1C"/>
    <w:rsid w:val="004A51D8"/>
    <w:rsid w:val="004A6FD8"/>
    <w:rsid w:val="004B11F6"/>
    <w:rsid w:val="004B5CBE"/>
    <w:rsid w:val="004B6A02"/>
    <w:rsid w:val="004C13A9"/>
    <w:rsid w:val="004C66E3"/>
    <w:rsid w:val="004D00DC"/>
    <w:rsid w:val="004D087D"/>
    <w:rsid w:val="004D1A33"/>
    <w:rsid w:val="004D28E6"/>
    <w:rsid w:val="004D2B9D"/>
    <w:rsid w:val="004D34B7"/>
    <w:rsid w:val="004D3A1C"/>
    <w:rsid w:val="004D3A60"/>
    <w:rsid w:val="004D3F78"/>
    <w:rsid w:val="004D4D45"/>
    <w:rsid w:val="004D567A"/>
    <w:rsid w:val="004D5EB5"/>
    <w:rsid w:val="004D7104"/>
    <w:rsid w:val="004D7DAC"/>
    <w:rsid w:val="004E0181"/>
    <w:rsid w:val="004E068F"/>
    <w:rsid w:val="004E0DF7"/>
    <w:rsid w:val="004E4C26"/>
    <w:rsid w:val="004E56FD"/>
    <w:rsid w:val="004E5ECA"/>
    <w:rsid w:val="004E7266"/>
    <w:rsid w:val="004E7279"/>
    <w:rsid w:val="004F0C05"/>
    <w:rsid w:val="004F2211"/>
    <w:rsid w:val="004F27FD"/>
    <w:rsid w:val="004F372E"/>
    <w:rsid w:val="004F3988"/>
    <w:rsid w:val="004F4CA2"/>
    <w:rsid w:val="004F4EC3"/>
    <w:rsid w:val="004F50BE"/>
    <w:rsid w:val="004F54BE"/>
    <w:rsid w:val="004F6FFE"/>
    <w:rsid w:val="0050016F"/>
    <w:rsid w:val="00502487"/>
    <w:rsid w:val="00502BCD"/>
    <w:rsid w:val="00502F69"/>
    <w:rsid w:val="005030FA"/>
    <w:rsid w:val="00504862"/>
    <w:rsid w:val="00506759"/>
    <w:rsid w:val="00507A8C"/>
    <w:rsid w:val="0051353C"/>
    <w:rsid w:val="00514B01"/>
    <w:rsid w:val="00515DFE"/>
    <w:rsid w:val="00520C35"/>
    <w:rsid w:val="00520EFF"/>
    <w:rsid w:val="00521235"/>
    <w:rsid w:val="0052149F"/>
    <w:rsid w:val="0052181D"/>
    <w:rsid w:val="00525E9D"/>
    <w:rsid w:val="00526527"/>
    <w:rsid w:val="00527803"/>
    <w:rsid w:val="00527DD9"/>
    <w:rsid w:val="00530916"/>
    <w:rsid w:val="00532550"/>
    <w:rsid w:val="00534C9D"/>
    <w:rsid w:val="0053531D"/>
    <w:rsid w:val="005356D9"/>
    <w:rsid w:val="005446A6"/>
    <w:rsid w:val="00545285"/>
    <w:rsid w:val="00545BBA"/>
    <w:rsid w:val="005464AF"/>
    <w:rsid w:val="00550655"/>
    <w:rsid w:val="00550781"/>
    <w:rsid w:val="00551B07"/>
    <w:rsid w:val="00557268"/>
    <w:rsid w:val="005618D0"/>
    <w:rsid w:val="005622BB"/>
    <w:rsid w:val="00562E6C"/>
    <w:rsid w:val="00562FFC"/>
    <w:rsid w:val="0056785D"/>
    <w:rsid w:val="005720F2"/>
    <w:rsid w:val="00572DAA"/>
    <w:rsid w:val="00573CF6"/>
    <w:rsid w:val="005758DC"/>
    <w:rsid w:val="0057661D"/>
    <w:rsid w:val="0057722C"/>
    <w:rsid w:val="005803CB"/>
    <w:rsid w:val="00581287"/>
    <w:rsid w:val="005836B4"/>
    <w:rsid w:val="00583955"/>
    <w:rsid w:val="00583A61"/>
    <w:rsid w:val="005845B5"/>
    <w:rsid w:val="00584A4B"/>
    <w:rsid w:val="00584F0E"/>
    <w:rsid w:val="00586652"/>
    <w:rsid w:val="00590E8C"/>
    <w:rsid w:val="0059118D"/>
    <w:rsid w:val="00591FF3"/>
    <w:rsid w:val="0059228F"/>
    <w:rsid w:val="0059531D"/>
    <w:rsid w:val="00595447"/>
    <w:rsid w:val="0059684E"/>
    <w:rsid w:val="005A02BC"/>
    <w:rsid w:val="005A0EC8"/>
    <w:rsid w:val="005A273F"/>
    <w:rsid w:val="005A6D0E"/>
    <w:rsid w:val="005A6E00"/>
    <w:rsid w:val="005A75BC"/>
    <w:rsid w:val="005A785B"/>
    <w:rsid w:val="005B1BDF"/>
    <w:rsid w:val="005B1BF3"/>
    <w:rsid w:val="005B397E"/>
    <w:rsid w:val="005B659C"/>
    <w:rsid w:val="005B7251"/>
    <w:rsid w:val="005B7880"/>
    <w:rsid w:val="005C020B"/>
    <w:rsid w:val="005C0A0D"/>
    <w:rsid w:val="005C1107"/>
    <w:rsid w:val="005C3232"/>
    <w:rsid w:val="005C3935"/>
    <w:rsid w:val="005C3D73"/>
    <w:rsid w:val="005C4BF6"/>
    <w:rsid w:val="005C4F06"/>
    <w:rsid w:val="005C53CB"/>
    <w:rsid w:val="005C5C83"/>
    <w:rsid w:val="005C6EC2"/>
    <w:rsid w:val="005C7491"/>
    <w:rsid w:val="005D1C4E"/>
    <w:rsid w:val="005D3455"/>
    <w:rsid w:val="005D3BA6"/>
    <w:rsid w:val="005D400B"/>
    <w:rsid w:val="005D4623"/>
    <w:rsid w:val="005D6B12"/>
    <w:rsid w:val="005D715D"/>
    <w:rsid w:val="005E1FE7"/>
    <w:rsid w:val="005E2E58"/>
    <w:rsid w:val="005E3190"/>
    <w:rsid w:val="005E4897"/>
    <w:rsid w:val="005E5728"/>
    <w:rsid w:val="005E6D27"/>
    <w:rsid w:val="005E72ED"/>
    <w:rsid w:val="005E75F4"/>
    <w:rsid w:val="005F03E0"/>
    <w:rsid w:val="005F3C2C"/>
    <w:rsid w:val="005F452D"/>
    <w:rsid w:val="005F57AD"/>
    <w:rsid w:val="005F5D6B"/>
    <w:rsid w:val="005F6A64"/>
    <w:rsid w:val="006004C1"/>
    <w:rsid w:val="00600630"/>
    <w:rsid w:val="00601277"/>
    <w:rsid w:val="006019B6"/>
    <w:rsid w:val="00602E86"/>
    <w:rsid w:val="00602F8E"/>
    <w:rsid w:val="00605F4C"/>
    <w:rsid w:val="00606822"/>
    <w:rsid w:val="00607821"/>
    <w:rsid w:val="00612133"/>
    <w:rsid w:val="00612862"/>
    <w:rsid w:val="00613B98"/>
    <w:rsid w:val="00615589"/>
    <w:rsid w:val="00615F2F"/>
    <w:rsid w:val="00616171"/>
    <w:rsid w:val="00617840"/>
    <w:rsid w:val="00617F41"/>
    <w:rsid w:val="00622523"/>
    <w:rsid w:val="00622B7F"/>
    <w:rsid w:val="00625472"/>
    <w:rsid w:val="006257D0"/>
    <w:rsid w:val="0062752A"/>
    <w:rsid w:val="00627615"/>
    <w:rsid w:val="00630446"/>
    <w:rsid w:val="00630B10"/>
    <w:rsid w:val="006318B8"/>
    <w:rsid w:val="00633AB6"/>
    <w:rsid w:val="00633E4F"/>
    <w:rsid w:val="00635C79"/>
    <w:rsid w:val="00635E93"/>
    <w:rsid w:val="00635F8A"/>
    <w:rsid w:val="006367E1"/>
    <w:rsid w:val="00636D3A"/>
    <w:rsid w:val="00640876"/>
    <w:rsid w:val="00640A02"/>
    <w:rsid w:val="006410B6"/>
    <w:rsid w:val="006419CE"/>
    <w:rsid w:val="00641CAA"/>
    <w:rsid w:val="0064325A"/>
    <w:rsid w:val="0064664A"/>
    <w:rsid w:val="0065009F"/>
    <w:rsid w:val="0065175B"/>
    <w:rsid w:val="006519B4"/>
    <w:rsid w:val="00655AF3"/>
    <w:rsid w:val="0065667A"/>
    <w:rsid w:val="00656B37"/>
    <w:rsid w:val="00657C13"/>
    <w:rsid w:val="00660A40"/>
    <w:rsid w:val="00661578"/>
    <w:rsid w:val="006625A5"/>
    <w:rsid w:val="0066326B"/>
    <w:rsid w:val="00665358"/>
    <w:rsid w:val="006660E5"/>
    <w:rsid w:val="00670BBC"/>
    <w:rsid w:val="0067419E"/>
    <w:rsid w:val="00674687"/>
    <w:rsid w:val="006749F6"/>
    <w:rsid w:val="00674E32"/>
    <w:rsid w:val="00676A9F"/>
    <w:rsid w:val="006800EB"/>
    <w:rsid w:val="0068043D"/>
    <w:rsid w:val="0068103E"/>
    <w:rsid w:val="00681DC7"/>
    <w:rsid w:val="006821C9"/>
    <w:rsid w:val="006827F4"/>
    <w:rsid w:val="00682D54"/>
    <w:rsid w:val="0068341A"/>
    <w:rsid w:val="0068537A"/>
    <w:rsid w:val="0068598A"/>
    <w:rsid w:val="00685AA0"/>
    <w:rsid w:val="00685AAC"/>
    <w:rsid w:val="00685AAD"/>
    <w:rsid w:val="0068683E"/>
    <w:rsid w:val="006900AE"/>
    <w:rsid w:val="0069077D"/>
    <w:rsid w:val="00691068"/>
    <w:rsid w:val="0069349E"/>
    <w:rsid w:val="006944E1"/>
    <w:rsid w:val="00695FA2"/>
    <w:rsid w:val="00696474"/>
    <w:rsid w:val="0069669A"/>
    <w:rsid w:val="006A32C0"/>
    <w:rsid w:val="006A4756"/>
    <w:rsid w:val="006A53EA"/>
    <w:rsid w:val="006A5EC7"/>
    <w:rsid w:val="006A7A9D"/>
    <w:rsid w:val="006B1204"/>
    <w:rsid w:val="006B1556"/>
    <w:rsid w:val="006B167F"/>
    <w:rsid w:val="006B193B"/>
    <w:rsid w:val="006B242B"/>
    <w:rsid w:val="006B328D"/>
    <w:rsid w:val="006B39A3"/>
    <w:rsid w:val="006B4842"/>
    <w:rsid w:val="006B55AA"/>
    <w:rsid w:val="006B661D"/>
    <w:rsid w:val="006B742A"/>
    <w:rsid w:val="006B7C67"/>
    <w:rsid w:val="006C0C89"/>
    <w:rsid w:val="006C1225"/>
    <w:rsid w:val="006C21FF"/>
    <w:rsid w:val="006C28A7"/>
    <w:rsid w:val="006C2C74"/>
    <w:rsid w:val="006C426C"/>
    <w:rsid w:val="006C43FD"/>
    <w:rsid w:val="006C5302"/>
    <w:rsid w:val="006C7D66"/>
    <w:rsid w:val="006D1BCD"/>
    <w:rsid w:val="006D20A8"/>
    <w:rsid w:val="006D25A5"/>
    <w:rsid w:val="006D390E"/>
    <w:rsid w:val="006D549A"/>
    <w:rsid w:val="006D5AFC"/>
    <w:rsid w:val="006D5E68"/>
    <w:rsid w:val="006D69EE"/>
    <w:rsid w:val="006E0D6E"/>
    <w:rsid w:val="006E448C"/>
    <w:rsid w:val="006E4CAD"/>
    <w:rsid w:val="006E5D21"/>
    <w:rsid w:val="006F00F3"/>
    <w:rsid w:val="006F0B9B"/>
    <w:rsid w:val="006F1592"/>
    <w:rsid w:val="006F312C"/>
    <w:rsid w:val="006F3AEC"/>
    <w:rsid w:val="006F4871"/>
    <w:rsid w:val="006F5538"/>
    <w:rsid w:val="006F63F3"/>
    <w:rsid w:val="006F6E45"/>
    <w:rsid w:val="006F70B1"/>
    <w:rsid w:val="006F74EC"/>
    <w:rsid w:val="006F7FC4"/>
    <w:rsid w:val="0070003B"/>
    <w:rsid w:val="0070011F"/>
    <w:rsid w:val="007026EF"/>
    <w:rsid w:val="0070298A"/>
    <w:rsid w:val="007048D4"/>
    <w:rsid w:val="00705514"/>
    <w:rsid w:val="00705C49"/>
    <w:rsid w:val="007100BB"/>
    <w:rsid w:val="007106F3"/>
    <w:rsid w:val="00711BA9"/>
    <w:rsid w:val="007132A8"/>
    <w:rsid w:val="00713352"/>
    <w:rsid w:val="007139BB"/>
    <w:rsid w:val="0071455F"/>
    <w:rsid w:val="0071603B"/>
    <w:rsid w:val="007161A8"/>
    <w:rsid w:val="00717112"/>
    <w:rsid w:val="0071720F"/>
    <w:rsid w:val="00717648"/>
    <w:rsid w:val="00720A13"/>
    <w:rsid w:val="00720DA0"/>
    <w:rsid w:val="0072157D"/>
    <w:rsid w:val="0072171D"/>
    <w:rsid w:val="007227A8"/>
    <w:rsid w:val="007263A0"/>
    <w:rsid w:val="0072699A"/>
    <w:rsid w:val="007270AE"/>
    <w:rsid w:val="00731546"/>
    <w:rsid w:val="00731864"/>
    <w:rsid w:val="00736D4D"/>
    <w:rsid w:val="0073715E"/>
    <w:rsid w:val="00737292"/>
    <w:rsid w:val="00742EA8"/>
    <w:rsid w:val="00743ABC"/>
    <w:rsid w:val="00746D63"/>
    <w:rsid w:val="007502A2"/>
    <w:rsid w:val="007532C8"/>
    <w:rsid w:val="007570A9"/>
    <w:rsid w:val="00760E21"/>
    <w:rsid w:val="00762D2F"/>
    <w:rsid w:val="007633E3"/>
    <w:rsid w:val="00763979"/>
    <w:rsid w:val="00763B46"/>
    <w:rsid w:val="00763F67"/>
    <w:rsid w:val="0076438F"/>
    <w:rsid w:val="00764B73"/>
    <w:rsid w:val="00764D8D"/>
    <w:rsid w:val="0076583B"/>
    <w:rsid w:val="00765F7F"/>
    <w:rsid w:val="0076741D"/>
    <w:rsid w:val="00770F37"/>
    <w:rsid w:val="007714C6"/>
    <w:rsid w:val="00773896"/>
    <w:rsid w:val="00776436"/>
    <w:rsid w:val="007768C3"/>
    <w:rsid w:val="00776ECA"/>
    <w:rsid w:val="007774C8"/>
    <w:rsid w:val="007776D9"/>
    <w:rsid w:val="007808FC"/>
    <w:rsid w:val="00780941"/>
    <w:rsid w:val="00781314"/>
    <w:rsid w:val="007819B7"/>
    <w:rsid w:val="007839EE"/>
    <w:rsid w:val="00784912"/>
    <w:rsid w:val="007861A4"/>
    <w:rsid w:val="00786AF1"/>
    <w:rsid w:val="00786DF5"/>
    <w:rsid w:val="00791457"/>
    <w:rsid w:val="0079297D"/>
    <w:rsid w:val="00793E2F"/>
    <w:rsid w:val="00795206"/>
    <w:rsid w:val="00796053"/>
    <w:rsid w:val="007A0EA5"/>
    <w:rsid w:val="007A29D7"/>
    <w:rsid w:val="007A2A28"/>
    <w:rsid w:val="007A2DF6"/>
    <w:rsid w:val="007A5455"/>
    <w:rsid w:val="007A5709"/>
    <w:rsid w:val="007A6AFA"/>
    <w:rsid w:val="007A717D"/>
    <w:rsid w:val="007B2F0D"/>
    <w:rsid w:val="007B3080"/>
    <w:rsid w:val="007B3AF2"/>
    <w:rsid w:val="007B58E0"/>
    <w:rsid w:val="007B71BB"/>
    <w:rsid w:val="007B7BC8"/>
    <w:rsid w:val="007C015B"/>
    <w:rsid w:val="007C19DE"/>
    <w:rsid w:val="007C2149"/>
    <w:rsid w:val="007C28FB"/>
    <w:rsid w:val="007C35A1"/>
    <w:rsid w:val="007C3761"/>
    <w:rsid w:val="007C3E6D"/>
    <w:rsid w:val="007C55FC"/>
    <w:rsid w:val="007D001C"/>
    <w:rsid w:val="007D22D9"/>
    <w:rsid w:val="007D3CBA"/>
    <w:rsid w:val="007D6C14"/>
    <w:rsid w:val="007E029B"/>
    <w:rsid w:val="007E2450"/>
    <w:rsid w:val="007E2602"/>
    <w:rsid w:val="007F046E"/>
    <w:rsid w:val="007F117D"/>
    <w:rsid w:val="007F3CEE"/>
    <w:rsid w:val="007F53C3"/>
    <w:rsid w:val="007F621C"/>
    <w:rsid w:val="007F65F2"/>
    <w:rsid w:val="00800714"/>
    <w:rsid w:val="008022D4"/>
    <w:rsid w:val="00803152"/>
    <w:rsid w:val="008052F2"/>
    <w:rsid w:val="00806737"/>
    <w:rsid w:val="0081000B"/>
    <w:rsid w:val="00810311"/>
    <w:rsid w:val="00811D97"/>
    <w:rsid w:val="00812CB4"/>
    <w:rsid w:val="00813666"/>
    <w:rsid w:val="008136CE"/>
    <w:rsid w:val="00814260"/>
    <w:rsid w:val="00816327"/>
    <w:rsid w:val="0082094E"/>
    <w:rsid w:val="00820EFE"/>
    <w:rsid w:val="00821265"/>
    <w:rsid w:val="00824F77"/>
    <w:rsid w:val="0082510C"/>
    <w:rsid w:val="008268A5"/>
    <w:rsid w:val="00827246"/>
    <w:rsid w:val="00827556"/>
    <w:rsid w:val="00832533"/>
    <w:rsid w:val="00832930"/>
    <w:rsid w:val="00833D2D"/>
    <w:rsid w:val="00833DD8"/>
    <w:rsid w:val="008348D2"/>
    <w:rsid w:val="008359C7"/>
    <w:rsid w:val="008361F3"/>
    <w:rsid w:val="008377C0"/>
    <w:rsid w:val="0084287F"/>
    <w:rsid w:val="00842AA9"/>
    <w:rsid w:val="00843AE1"/>
    <w:rsid w:val="0084525B"/>
    <w:rsid w:val="00847BDC"/>
    <w:rsid w:val="00850CDD"/>
    <w:rsid w:val="008520DC"/>
    <w:rsid w:val="008566E4"/>
    <w:rsid w:val="00857896"/>
    <w:rsid w:val="00857A90"/>
    <w:rsid w:val="008635CE"/>
    <w:rsid w:val="008653FB"/>
    <w:rsid w:val="00865E78"/>
    <w:rsid w:val="008676B4"/>
    <w:rsid w:val="008677C6"/>
    <w:rsid w:val="00870938"/>
    <w:rsid w:val="00872340"/>
    <w:rsid w:val="00872591"/>
    <w:rsid w:val="008728F7"/>
    <w:rsid w:val="00872D4C"/>
    <w:rsid w:val="008741B9"/>
    <w:rsid w:val="00876953"/>
    <w:rsid w:val="0088173F"/>
    <w:rsid w:val="00882AC7"/>
    <w:rsid w:val="008837B0"/>
    <w:rsid w:val="00884CA1"/>
    <w:rsid w:val="0088567E"/>
    <w:rsid w:val="00890ECA"/>
    <w:rsid w:val="00892132"/>
    <w:rsid w:val="00892B5A"/>
    <w:rsid w:val="0089351E"/>
    <w:rsid w:val="0089379F"/>
    <w:rsid w:val="008938B0"/>
    <w:rsid w:val="0089460B"/>
    <w:rsid w:val="00894BA4"/>
    <w:rsid w:val="00895062"/>
    <w:rsid w:val="00895EA1"/>
    <w:rsid w:val="008964A9"/>
    <w:rsid w:val="00897200"/>
    <w:rsid w:val="00897457"/>
    <w:rsid w:val="00897A53"/>
    <w:rsid w:val="008A10BE"/>
    <w:rsid w:val="008A1167"/>
    <w:rsid w:val="008A1BE3"/>
    <w:rsid w:val="008A20A6"/>
    <w:rsid w:val="008A30BE"/>
    <w:rsid w:val="008A3FB8"/>
    <w:rsid w:val="008B0BB7"/>
    <w:rsid w:val="008B1949"/>
    <w:rsid w:val="008B1ABB"/>
    <w:rsid w:val="008B1C4B"/>
    <w:rsid w:val="008B24DC"/>
    <w:rsid w:val="008B548D"/>
    <w:rsid w:val="008B57BB"/>
    <w:rsid w:val="008B757C"/>
    <w:rsid w:val="008C0242"/>
    <w:rsid w:val="008C1755"/>
    <w:rsid w:val="008C17B0"/>
    <w:rsid w:val="008C4C2B"/>
    <w:rsid w:val="008C5C4C"/>
    <w:rsid w:val="008C5E13"/>
    <w:rsid w:val="008D0825"/>
    <w:rsid w:val="008D10AF"/>
    <w:rsid w:val="008D2057"/>
    <w:rsid w:val="008D2DD4"/>
    <w:rsid w:val="008D48C5"/>
    <w:rsid w:val="008D4B0D"/>
    <w:rsid w:val="008D7559"/>
    <w:rsid w:val="008E0262"/>
    <w:rsid w:val="008E0478"/>
    <w:rsid w:val="008E0783"/>
    <w:rsid w:val="008E2397"/>
    <w:rsid w:val="008E2E69"/>
    <w:rsid w:val="008E331F"/>
    <w:rsid w:val="008E34F3"/>
    <w:rsid w:val="008E42E0"/>
    <w:rsid w:val="008E6313"/>
    <w:rsid w:val="008E6FC4"/>
    <w:rsid w:val="008E78E4"/>
    <w:rsid w:val="008F0B10"/>
    <w:rsid w:val="008F0D52"/>
    <w:rsid w:val="008F120E"/>
    <w:rsid w:val="008F16F1"/>
    <w:rsid w:val="008F3724"/>
    <w:rsid w:val="008F3C72"/>
    <w:rsid w:val="008F6839"/>
    <w:rsid w:val="008F7F3E"/>
    <w:rsid w:val="00900D51"/>
    <w:rsid w:val="009019ED"/>
    <w:rsid w:val="00904820"/>
    <w:rsid w:val="00905EBF"/>
    <w:rsid w:val="00907BC0"/>
    <w:rsid w:val="0091061B"/>
    <w:rsid w:val="00913878"/>
    <w:rsid w:val="00916931"/>
    <w:rsid w:val="00916F9E"/>
    <w:rsid w:val="00920C82"/>
    <w:rsid w:val="00921B3A"/>
    <w:rsid w:val="00921E69"/>
    <w:rsid w:val="009230DF"/>
    <w:rsid w:val="00924CF5"/>
    <w:rsid w:val="00931095"/>
    <w:rsid w:val="009313DB"/>
    <w:rsid w:val="00933788"/>
    <w:rsid w:val="009339B7"/>
    <w:rsid w:val="00933AB6"/>
    <w:rsid w:val="0093412F"/>
    <w:rsid w:val="0093662A"/>
    <w:rsid w:val="00936A1D"/>
    <w:rsid w:val="00936E89"/>
    <w:rsid w:val="0094093E"/>
    <w:rsid w:val="00941D58"/>
    <w:rsid w:val="00942C11"/>
    <w:rsid w:val="0094338A"/>
    <w:rsid w:val="00943BB3"/>
    <w:rsid w:val="00944202"/>
    <w:rsid w:val="0094587B"/>
    <w:rsid w:val="00950855"/>
    <w:rsid w:val="00952301"/>
    <w:rsid w:val="00953C36"/>
    <w:rsid w:val="00956213"/>
    <w:rsid w:val="00957624"/>
    <w:rsid w:val="0096086D"/>
    <w:rsid w:val="0096200F"/>
    <w:rsid w:val="009630B5"/>
    <w:rsid w:val="00963144"/>
    <w:rsid w:val="009667FD"/>
    <w:rsid w:val="00966F4B"/>
    <w:rsid w:val="00971D9D"/>
    <w:rsid w:val="009754BE"/>
    <w:rsid w:val="009765A4"/>
    <w:rsid w:val="009771F8"/>
    <w:rsid w:val="0097729F"/>
    <w:rsid w:val="00980ADE"/>
    <w:rsid w:val="009816BE"/>
    <w:rsid w:val="0098334E"/>
    <w:rsid w:val="00985D43"/>
    <w:rsid w:val="009871C0"/>
    <w:rsid w:val="0099110E"/>
    <w:rsid w:val="00991FCA"/>
    <w:rsid w:val="0099645F"/>
    <w:rsid w:val="009972C3"/>
    <w:rsid w:val="00997E31"/>
    <w:rsid w:val="009A0B82"/>
    <w:rsid w:val="009A27A9"/>
    <w:rsid w:val="009A38F8"/>
    <w:rsid w:val="009A5A8F"/>
    <w:rsid w:val="009A5E2D"/>
    <w:rsid w:val="009A5F49"/>
    <w:rsid w:val="009B056B"/>
    <w:rsid w:val="009B224A"/>
    <w:rsid w:val="009B2812"/>
    <w:rsid w:val="009B2F12"/>
    <w:rsid w:val="009B30F8"/>
    <w:rsid w:val="009B523B"/>
    <w:rsid w:val="009B65A3"/>
    <w:rsid w:val="009B6A5E"/>
    <w:rsid w:val="009B6CA9"/>
    <w:rsid w:val="009B779C"/>
    <w:rsid w:val="009C07C8"/>
    <w:rsid w:val="009C125B"/>
    <w:rsid w:val="009C12EC"/>
    <w:rsid w:val="009C2DD4"/>
    <w:rsid w:val="009C3228"/>
    <w:rsid w:val="009C43AF"/>
    <w:rsid w:val="009D01A4"/>
    <w:rsid w:val="009D0AC8"/>
    <w:rsid w:val="009D0ECB"/>
    <w:rsid w:val="009D2093"/>
    <w:rsid w:val="009D245E"/>
    <w:rsid w:val="009D3249"/>
    <w:rsid w:val="009D3DC4"/>
    <w:rsid w:val="009D5408"/>
    <w:rsid w:val="009D54A4"/>
    <w:rsid w:val="009E0F18"/>
    <w:rsid w:val="009E4AFA"/>
    <w:rsid w:val="009E7286"/>
    <w:rsid w:val="009F057A"/>
    <w:rsid w:val="009F0B63"/>
    <w:rsid w:val="009F3978"/>
    <w:rsid w:val="009F3B81"/>
    <w:rsid w:val="009F3BB2"/>
    <w:rsid w:val="009F4F78"/>
    <w:rsid w:val="00A007CD"/>
    <w:rsid w:val="00A05C40"/>
    <w:rsid w:val="00A0699B"/>
    <w:rsid w:val="00A06A00"/>
    <w:rsid w:val="00A06D22"/>
    <w:rsid w:val="00A10CB5"/>
    <w:rsid w:val="00A10D4E"/>
    <w:rsid w:val="00A11FDB"/>
    <w:rsid w:val="00A12677"/>
    <w:rsid w:val="00A12C49"/>
    <w:rsid w:val="00A12FFF"/>
    <w:rsid w:val="00A137F4"/>
    <w:rsid w:val="00A15566"/>
    <w:rsid w:val="00A16446"/>
    <w:rsid w:val="00A1789D"/>
    <w:rsid w:val="00A17E4C"/>
    <w:rsid w:val="00A17FF9"/>
    <w:rsid w:val="00A2095A"/>
    <w:rsid w:val="00A2139D"/>
    <w:rsid w:val="00A245C2"/>
    <w:rsid w:val="00A26415"/>
    <w:rsid w:val="00A309A3"/>
    <w:rsid w:val="00A310B8"/>
    <w:rsid w:val="00A31D8D"/>
    <w:rsid w:val="00A3254F"/>
    <w:rsid w:val="00A32862"/>
    <w:rsid w:val="00A32D6D"/>
    <w:rsid w:val="00A32FEF"/>
    <w:rsid w:val="00A345E8"/>
    <w:rsid w:val="00A34E00"/>
    <w:rsid w:val="00A37391"/>
    <w:rsid w:val="00A417BA"/>
    <w:rsid w:val="00A41DC1"/>
    <w:rsid w:val="00A42229"/>
    <w:rsid w:val="00A42521"/>
    <w:rsid w:val="00A465A2"/>
    <w:rsid w:val="00A47034"/>
    <w:rsid w:val="00A50AF3"/>
    <w:rsid w:val="00A51020"/>
    <w:rsid w:val="00A51AED"/>
    <w:rsid w:val="00A52E63"/>
    <w:rsid w:val="00A52EA5"/>
    <w:rsid w:val="00A5315B"/>
    <w:rsid w:val="00A542B9"/>
    <w:rsid w:val="00A57281"/>
    <w:rsid w:val="00A6016A"/>
    <w:rsid w:val="00A609B9"/>
    <w:rsid w:val="00A60CCE"/>
    <w:rsid w:val="00A60CF3"/>
    <w:rsid w:val="00A61821"/>
    <w:rsid w:val="00A62C17"/>
    <w:rsid w:val="00A63BC1"/>
    <w:rsid w:val="00A6688F"/>
    <w:rsid w:val="00A711DC"/>
    <w:rsid w:val="00A71A76"/>
    <w:rsid w:val="00A73B23"/>
    <w:rsid w:val="00A73E18"/>
    <w:rsid w:val="00A75218"/>
    <w:rsid w:val="00A77065"/>
    <w:rsid w:val="00A800A4"/>
    <w:rsid w:val="00A83B59"/>
    <w:rsid w:val="00A84846"/>
    <w:rsid w:val="00A8623F"/>
    <w:rsid w:val="00A86D63"/>
    <w:rsid w:val="00A87FA8"/>
    <w:rsid w:val="00A90AC5"/>
    <w:rsid w:val="00A90E52"/>
    <w:rsid w:val="00A929AC"/>
    <w:rsid w:val="00A93513"/>
    <w:rsid w:val="00A94072"/>
    <w:rsid w:val="00A94375"/>
    <w:rsid w:val="00A95E35"/>
    <w:rsid w:val="00AA0E44"/>
    <w:rsid w:val="00AA287E"/>
    <w:rsid w:val="00AA3411"/>
    <w:rsid w:val="00AA4DFF"/>
    <w:rsid w:val="00AA676C"/>
    <w:rsid w:val="00AB1423"/>
    <w:rsid w:val="00AB26EA"/>
    <w:rsid w:val="00AB2AAE"/>
    <w:rsid w:val="00AB2C99"/>
    <w:rsid w:val="00AB40BA"/>
    <w:rsid w:val="00AB4F9D"/>
    <w:rsid w:val="00AB50B8"/>
    <w:rsid w:val="00AB620A"/>
    <w:rsid w:val="00AB64DC"/>
    <w:rsid w:val="00AC088E"/>
    <w:rsid w:val="00AC0DB9"/>
    <w:rsid w:val="00AC1FBB"/>
    <w:rsid w:val="00AC2690"/>
    <w:rsid w:val="00AC3DF8"/>
    <w:rsid w:val="00AC784B"/>
    <w:rsid w:val="00AD0403"/>
    <w:rsid w:val="00AD1988"/>
    <w:rsid w:val="00AD232C"/>
    <w:rsid w:val="00AD7708"/>
    <w:rsid w:val="00AE0C6A"/>
    <w:rsid w:val="00AE1957"/>
    <w:rsid w:val="00AE222E"/>
    <w:rsid w:val="00AE231B"/>
    <w:rsid w:val="00AE2E85"/>
    <w:rsid w:val="00AE49A3"/>
    <w:rsid w:val="00AE715D"/>
    <w:rsid w:val="00AF2604"/>
    <w:rsid w:val="00AF2949"/>
    <w:rsid w:val="00AF3D01"/>
    <w:rsid w:val="00AF6DAB"/>
    <w:rsid w:val="00AF6DBB"/>
    <w:rsid w:val="00AF75DB"/>
    <w:rsid w:val="00B02697"/>
    <w:rsid w:val="00B02C18"/>
    <w:rsid w:val="00B04509"/>
    <w:rsid w:val="00B04E44"/>
    <w:rsid w:val="00B05692"/>
    <w:rsid w:val="00B059B4"/>
    <w:rsid w:val="00B05A00"/>
    <w:rsid w:val="00B10476"/>
    <w:rsid w:val="00B10E3D"/>
    <w:rsid w:val="00B114C6"/>
    <w:rsid w:val="00B11A40"/>
    <w:rsid w:val="00B12654"/>
    <w:rsid w:val="00B13263"/>
    <w:rsid w:val="00B13420"/>
    <w:rsid w:val="00B2263F"/>
    <w:rsid w:val="00B229EF"/>
    <w:rsid w:val="00B22C8B"/>
    <w:rsid w:val="00B246D3"/>
    <w:rsid w:val="00B25330"/>
    <w:rsid w:val="00B25B66"/>
    <w:rsid w:val="00B26F2A"/>
    <w:rsid w:val="00B30C27"/>
    <w:rsid w:val="00B31C4F"/>
    <w:rsid w:val="00B31D35"/>
    <w:rsid w:val="00B3645C"/>
    <w:rsid w:val="00B36887"/>
    <w:rsid w:val="00B4041C"/>
    <w:rsid w:val="00B414A2"/>
    <w:rsid w:val="00B424B4"/>
    <w:rsid w:val="00B45F81"/>
    <w:rsid w:val="00B46AB8"/>
    <w:rsid w:val="00B51447"/>
    <w:rsid w:val="00B52110"/>
    <w:rsid w:val="00B5367B"/>
    <w:rsid w:val="00B5476D"/>
    <w:rsid w:val="00B54925"/>
    <w:rsid w:val="00B55100"/>
    <w:rsid w:val="00B55962"/>
    <w:rsid w:val="00B56C67"/>
    <w:rsid w:val="00B62B2E"/>
    <w:rsid w:val="00B63D40"/>
    <w:rsid w:val="00B6443A"/>
    <w:rsid w:val="00B6454A"/>
    <w:rsid w:val="00B646E8"/>
    <w:rsid w:val="00B6610E"/>
    <w:rsid w:val="00B66541"/>
    <w:rsid w:val="00B671E3"/>
    <w:rsid w:val="00B70727"/>
    <w:rsid w:val="00B708EF"/>
    <w:rsid w:val="00B717CB"/>
    <w:rsid w:val="00B732E7"/>
    <w:rsid w:val="00B73864"/>
    <w:rsid w:val="00B763E5"/>
    <w:rsid w:val="00B779B6"/>
    <w:rsid w:val="00B802CE"/>
    <w:rsid w:val="00B807B4"/>
    <w:rsid w:val="00B8318E"/>
    <w:rsid w:val="00B85294"/>
    <w:rsid w:val="00B852C1"/>
    <w:rsid w:val="00B867B7"/>
    <w:rsid w:val="00B870CB"/>
    <w:rsid w:val="00B875E1"/>
    <w:rsid w:val="00B87C9E"/>
    <w:rsid w:val="00B90394"/>
    <w:rsid w:val="00B90B1D"/>
    <w:rsid w:val="00B92401"/>
    <w:rsid w:val="00B926BE"/>
    <w:rsid w:val="00B9532D"/>
    <w:rsid w:val="00B95B5D"/>
    <w:rsid w:val="00B96009"/>
    <w:rsid w:val="00B96CD6"/>
    <w:rsid w:val="00BA033A"/>
    <w:rsid w:val="00BA0575"/>
    <w:rsid w:val="00BA0796"/>
    <w:rsid w:val="00BA1233"/>
    <w:rsid w:val="00BA4BAE"/>
    <w:rsid w:val="00BA6A62"/>
    <w:rsid w:val="00BB0975"/>
    <w:rsid w:val="00BB09DC"/>
    <w:rsid w:val="00BB0DA3"/>
    <w:rsid w:val="00BB4886"/>
    <w:rsid w:val="00BB5063"/>
    <w:rsid w:val="00BB571E"/>
    <w:rsid w:val="00BB5F8B"/>
    <w:rsid w:val="00BB6AF2"/>
    <w:rsid w:val="00BB713B"/>
    <w:rsid w:val="00BB7A42"/>
    <w:rsid w:val="00BC0E04"/>
    <w:rsid w:val="00BC28F2"/>
    <w:rsid w:val="00BC4BA0"/>
    <w:rsid w:val="00BC50C7"/>
    <w:rsid w:val="00BC5B17"/>
    <w:rsid w:val="00BC68A8"/>
    <w:rsid w:val="00BC7DF4"/>
    <w:rsid w:val="00BD0386"/>
    <w:rsid w:val="00BD03FD"/>
    <w:rsid w:val="00BD1AED"/>
    <w:rsid w:val="00BD2C58"/>
    <w:rsid w:val="00BD2D69"/>
    <w:rsid w:val="00BD3302"/>
    <w:rsid w:val="00BD4FDF"/>
    <w:rsid w:val="00BD5A37"/>
    <w:rsid w:val="00BD627E"/>
    <w:rsid w:val="00BD7140"/>
    <w:rsid w:val="00BE0E4C"/>
    <w:rsid w:val="00BE1BE4"/>
    <w:rsid w:val="00BE39C8"/>
    <w:rsid w:val="00BE6935"/>
    <w:rsid w:val="00BE6C31"/>
    <w:rsid w:val="00BF2DD7"/>
    <w:rsid w:val="00BF40A1"/>
    <w:rsid w:val="00BF477C"/>
    <w:rsid w:val="00BF65FF"/>
    <w:rsid w:val="00BF670D"/>
    <w:rsid w:val="00BF69B3"/>
    <w:rsid w:val="00C01D25"/>
    <w:rsid w:val="00C02038"/>
    <w:rsid w:val="00C0232B"/>
    <w:rsid w:val="00C04179"/>
    <w:rsid w:val="00C05280"/>
    <w:rsid w:val="00C06452"/>
    <w:rsid w:val="00C0673F"/>
    <w:rsid w:val="00C070F7"/>
    <w:rsid w:val="00C07ABF"/>
    <w:rsid w:val="00C10749"/>
    <w:rsid w:val="00C10B35"/>
    <w:rsid w:val="00C11F61"/>
    <w:rsid w:val="00C15D79"/>
    <w:rsid w:val="00C16148"/>
    <w:rsid w:val="00C1677A"/>
    <w:rsid w:val="00C2033C"/>
    <w:rsid w:val="00C204D3"/>
    <w:rsid w:val="00C21A66"/>
    <w:rsid w:val="00C21B0D"/>
    <w:rsid w:val="00C22361"/>
    <w:rsid w:val="00C22493"/>
    <w:rsid w:val="00C23F84"/>
    <w:rsid w:val="00C24F11"/>
    <w:rsid w:val="00C255A1"/>
    <w:rsid w:val="00C25CD9"/>
    <w:rsid w:val="00C276B2"/>
    <w:rsid w:val="00C30969"/>
    <w:rsid w:val="00C30D35"/>
    <w:rsid w:val="00C333DC"/>
    <w:rsid w:val="00C35B55"/>
    <w:rsid w:val="00C366AF"/>
    <w:rsid w:val="00C3707B"/>
    <w:rsid w:val="00C370FE"/>
    <w:rsid w:val="00C372C9"/>
    <w:rsid w:val="00C40236"/>
    <w:rsid w:val="00C41B7C"/>
    <w:rsid w:val="00C41EF4"/>
    <w:rsid w:val="00C432C9"/>
    <w:rsid w:val="00C45FD5"/>
    <w:rsid w:val="00C467E9"/>
    <w:rsid w:val="00C503B8"/>
    <w:rsid w:val="00C5140A"/>
    <w:rsid w:val="00C536A4"/>
    <w:rsid w:val="00C54F60"/>
    <w:rsid w:val="00C55B08"/>
    <w:rsid w:val="00C602BA"/>
    <w:rsid w:val="00C611C7"/>
    <w:rsid w:val="00C61C7B"/>
    <w:rsid w:val="00C6322F"/>
    <w:rsid w:val="00C67FB1"/>
    <w:rsid w:val="00C70E43"/>
    <w:rsid w:val="00C7563F"/>
    <w:rsid w:val="00C771DC"/>
    <w:rsid w:val="00C77AD3"/>
    <w:rsid w:val="00C80460"/>
    <w:rsid w:val="00C8105A"/>
    <w:rsid w:val="00C81E2E"/>
    <w:rsid w:val="00C82675"/>
    <w:rsid w:val="00C829EC"/>
    <w:rsid w:val="00C82F57"/>
    <w:rsid w:val="00C84AB0"/>
    <w:rsid w:val="00C8501E"/>
    <w:rsid w:val="00C85308"/>
    <w:rsid w:val="00C86764"/>
    <w:rsid w:val="00C872D9"/>
    <w:rsid w:val="00C87779"/>
    <w:rsid w:val="00C9091A"/>
    <w:rsid w:val="00C9132B"/>
    <w:rsid w:val="00C9194B"/>
    <w:rsid w:val="00C922AC"/>
    <w:rsid w:val="00C92EF5"/>
    <w:rsid w:val="00C9517D"/>
    <w:rsid w:val="00C964F6"/>
    <w:rsid w:val="00C971D1"/>
    <w:rsid w:val="00C97F3C"/>
    <w:rsid w:val="00CA06E9"/>
    <w:rsid w:val="00CA2110"/>
    <w:rsid w:val="00CA2E03"/>
    <w:rsid w:val="00CA34F9"/>
    <w:rsid w:val="00CA42A6"/>
    <w:rsid w:val="00CA65E7"/>
    <w:rsid w:val="00CB1545"/>
    <w:rsid w:val="00CB1885"/>
    <w:rsid w:val="00CB1A28"/>
    <w:rsid w:val="00CB2598"/>
    <w:rsid w:val="00CB3E2C"/>
    <w:rsid w:val="00CB5085"/>
    <w:rsid w:val="00CB79A3"/>
    <w:rsid w:val="00CB7D26"/>
    <w:rsid w:val="00CB7F40"/>
    <w:rsid w:val="00CC0374"/>
    <w:rsid w:val="00CC0C81"/>
    <w:rsid w:val="00CC0FE6"/>
    <w:rsid w:val="00CC1193"/>
    <w:rsid w:val="00CC3446"/>
    <w:rsid w:val="00CC3F6F"/>
    <w:rsid w:val="00CC6E97"/>
    <w:rsid w:val="00CD1D9F"/>
    <w:rsid w:val="00CD6501"/>
    <w:rsid w:val="00CE0F26"/>
    <w:rsid w:val="00CE182B"/>
    <w:rsid w:val="00CE26F3"/>
    <w:rsid w:val="00CE4E2A"/>
    <w:rsid w:val="00CE6E1B"/>
    <w:rsid w:val="00CF13AE"/>
    <w:rsid w:val="00CF26E0"/>
    <w:rsid w:val="00CF2BB1"/>
    <w:rsid w:val="00CF3FE4"/>
    <w:rsid w:val="00CF7D4B"/>
    <w:rsid w:val="00D011A4"/>
    <w:rsid w:val="00D02651"/>
    <w:rsid w:val="00D03D3D"/>
    <w:rsid w:val="00D03DAD"/>
    <w:rsid w:val="00D0595F"/>
    <w:rsid w:val="00D060B7"/>
    <w:rsid w:val="00D06179"/>
    <w:rsid w:val="00D07B08"/>
    <w:rsid w:val="00D10D35"/>
    <w:rsid w:val="00D10E7C"/>
    <w:rsid w:val="00D13E0B"/>
    <w:rsid w:val="00D146C1"/>
    <w:rsid w:val="00D17BED"/>
    <w:rsid w:val="00D17E41"/>
    <w:rsid w:val="00D212CF"/>
    <w:rsid w:val="00D21AE6"/>
    <w:rsid w:val="00D2238C"/>
    <w:rsid w:val="00D23319"/>
    <w:rsid w:val="00D2492C"/>
    <w:rsid w:val="00D253FD"/>
    <w:rsid w:val="00D25FF2"/>
    <w:rsid w:val="00D2746A"/>
    <w:rsid w:val="00D301A0"/>
    <w:rsid w:val="00D308A8"/>
    <w:rsid w:val="00D327B7"/>
    <w:rsid w:val="00D32EC8"/>
    <w:rsid w:val="00D343D7"/>
    <w:rsid w:val="00D3467E"/>
    <w:rsid w:val="00D37C80"/>
    <w:rsid w:val="00D443BB"/>
    <w:rsid w:val="00D50B0C"/>
    <w:rsid w:val="00D51C6D"/>
    <w:rsid w:val="00D53016"/>
    <w:rsid w:val="00D53238"/>
    <w:rsid w:val="00D534AF"/>
    <w:rsid w:val="00D55086"/>
    <w:rsid w:val="00D56400"/>
    <w:rsid w:val="00D604D7"/>
    <w:rsid w:val="00D611C4"/>
    <w:rsid w:val="00D622D4"/>
    <w:rsid w:val="00D643A3"/>
    <w:rsid w:val="00D6458F"/>
    <w:rsid w:val="00D66F68"/>
    <w:rsid w:val="00D70648"/>
    <w:rsid w:val="00D711BA"/>
    <w:rsid w:val="00D738E9"/>
    <w:rsid w:val="00D746C3"/>
    <w:rsid w:val="00D76612"/>
    <w:rsid w:val="00D85395"/>
    <w:rsid w:val="00D8696E"/>
    <w:rsid w:val="00D8703E"/>
    <w:rsid w:val="00D91A54"/>
    <w:rsid w:val="00D93788"/>
    <w:rsid w:val="00D93FFA"/>
    <w:rsid w:val="00D97435"/>
    <w:rsid w:val="00D97484"/>
    <w:rsid w:val="00D9755B"/>
    <w:rsid w:val="00D97878"/>
    <w:rsid w:val="00D978BB"/>
    <w:rsid w:val="00DA0294"/>
    <w:rsid w:val="00DA07CE"/>
    <w:rsid w:val="00DA0DD2"/>
    <w:rsid w:val="00DA2269"/>
    <w:rsid w:val="00DA3676"/>
    <w:rsid w:val="00DA43BD"/>
    <w:rsid w:val="00DA61E5"/>
    <w:rsid w:val="00DA6366"/>
    <w:rsid w:val="00DB0C1F"/>
    <w:rsid w:val="00DB13C6"/>
    <w:rsid w:val="00DB15A3"/>
    <w:rsid w:val="00DB252E"/>
    <w:rsid w:val="00DB26AC"/>
    <w:rsid w:val="00DC148F"/>
    <w:rsid w:val="00DC1F35"/>
    <w:rsid w:val="00DC271E"/>
    <w:rsid w:val="00DC34CA"/>
    <w:rsid w:val="00DC41D0"/>
    <w:rsid w:val="00DC6E70"/>
    <w:rsid w:val="00DC755D"/>
    <w:rsid w:val="00DD052D"/>
    <w:rsid w:val="00DD108C"/>
    <w:rsid w:val="00DD1422"/>
    <w:rsid w:val="00DD3461"/>
    <w:rsid w:val="00DD38F5"/>
    <w:rsid w:val="00DD5F25"/>
    <w:rsid w:val="00DE01A9"/>
    <w:rsid w:val="00DE1558"/>
    <w:rsid w:val="00DE2F51"/>
    <w:rsid w:val="00DE30B0"/>
    <w:rsid w:val="00DE3734"/>
    <w:rsid w:val="00DE6830"/>
    <w:rsid w:val="00DF0CD4"/>
    <w:rsid w:val="00DF1635"/>
    <w:rsid w:val="00DF23F0"/>
    <w:rsid w:val="00DF4A52"/>
    <w:rsid w:val="00DF6199"/>
    <w:rsid w:val="00E0016F"/>
    <w:rsid w:val="00E001CA"/>
    <w:rsid w:val="00E00585"/>
    <w:rsid w:val="00E03228"/>
    <w:rsid w:val="00E05B5D"/>
    <w:rsid w:val="00E05EBC"/>
    <w:rsid w:val="00E064F5"/>
    <w:rsid w:val="00E074E0"/>
    <w:rsid w:val="00E10971"/>
    <w:rsid w:val="00E1285F"/>
    <w:rsid w:val="00E16010"/>
    <w:rsid w:val="00E169EB"/>
    <w:rsid w:val="00E16D31"/>
    <w:rsid w:val="00E177D2"/>
    <w:rsid w:val="00E20E3D"/>
    <w:rsid w:val="00E219BB"/>
    <w:rsid w:val="00E2245D"/>
    <w:rsid w:val="00E24232"/>
    <w:rsid w:val="00E24422"/>
    <w:rsid w:val="00E25596"/>
    <w:rsid w:val="00E26B01"/>
    <w:rsid w:val="00E2738B"/>
    <w:rsid w:val="00E27627"/>
    <w:rsid w:val="00E3092F"/>
    <w:rsid w:val="00E328DE"/>
    <w:rsid w:val="00E350D9"/>
    <w:rsid w:val="00E353FF"/>
    <w:rsid w:val="00E3610E"/>
    <w:rsid w:val="00E3771F"/>
    <w:rsid w:val="00E40BC2"/>
    <w:rsid w:val="00E424E6"/>
    <w:rsid w:val="00E43340"/>
    <w:rsid w:val="00E44C0B"/>
    <w:rsid w:val="00E4501A"/>
    <w:rsid w:val="00E46089"/>
    <w:rsid w:val="00E472B0"/>
    <w:rsid w:val="00E47305"/>
    <w:rsid w:val="00E47999"/>
    <w:rsid w:val="00E47BAE"/>
    <w:rsid w:val="00E50FA6"/>
    <w:rsid w:val="00E51641"/>
    <w:rsid w:val="00E51659"/>
    <w:rsid w:val="00E52B91"/>
    <w:rsid w:val="00E54746"/>
    <w:rsid w:val="00E56451"/>
    <w:rsid w:val="00E56816"/>
    <w:rsid w:val="00E61AC1"/>
    <w:rsid w:val="00E63251"/>
    <w:rsid w:val="00E638B5"/>
    <w:rsid w:val="00E64025"/>
    <w:rsid w:val="00E64295"/>
    <w:rsid w:val="00E6434E"/>
    <w:rsid w:val="00E66EA2"/>
    <w:rsid w:val="00E6752F"/>
    <w:rsid w:val="00E71930"/>
    <w:rsid w:val="00E71C62"/>
    <w:rsid w:val="00E730BA"/>
    <w:rsid w:val="00E73DD7"/>
    <w:rsid w:val="00E73DF8"/>
    <w:rsid w:val="00E74D04"/>
    <w:rsid w:val="00E81A6A"/>
    <w:rsid w:val="00E824A4"/>
    <w:rsid w:val="00E83B7D"/>
    <w:rsid w:val="00E849A1"/>
    <w:rsid w:val="00E85745"/>
    <w:rsid w:val="00E85836"/>
    <w:rsid w:val="00E862A6"/>
    <w:rsid w:val="00E9159B"/>
    <w:rsid w:val="00E92818"/>
    <w:rsid w:val="00E93DC7"/>
    <w:rsid w:val="00E96366"/>
    <w:rsid w:val="00E97518"/>
    <w:rsid w:val="00EA0E46"/>
    <w:rsid w:val="00EA24FB"/>
    <w:rsid w:val="00EA25AD"/>
    <w:rsid w:val="00EA56CC"/>
    <w:rsid w:val="00EA58C9"/>
    <w:rsid w:val="00EA5D10"/>
    <w:rsid w:val="00EA60F9"/>
    <w:rsid w:val="00EB01C3"/>
    <w:rsid w:val="00EB0736"/>
    <w:rsid w:val="00EB154B"/>
    <w:rsid w:val="00EB23D3"/>
    <w:rsid w:val="00EB24F0"/>
    <w:rsid w:val="00EB381A"/>
    <w:rsid w:val="00EB506B"/>
    <w:rsid w:val="00EB66FD"/>
    <w:rsid w:val="00EB76E2"/>
    <w:rsid w:val="00EB7CF7"/>
    <w:rsid w:val="00EB7F98"/>
    <w:rsid w:val="00EC14AE"/>
    <w:rsid w:val="00EC2B9F"/>
    <w:rsid w:val="00EC5D43"/>
    <w:rsid w:val="00EC6487"/>
    <w:rsid w:val="00ED0AB3"/>
    <w:rsid w:val="00ED25BA"/>
    <w:rsid w:val="00ED2EA9"/>
    <w:rsid w:val="00ED3D1F"/>
    <w:rsid w:val="00ED4780"/>
    <w:rsid w:val="00ED7474"/>
    <w:rsid w:val="00EE00C5"/>
    <w:rsid w:val="00EE04AC"/>
    <w:rsid w:val="00EE05C9"/>
    <w:rsid w:val="00EE0DB7"/>
    <w:rsid w:val="00EE3212"/>
    <w:rsid w:val="00EE37B2"/>
    <w:rsid w:val="00EE3E9A"/>
    <w:rsid w:val="00EE52C1"/>
    <w:rsid w:val="00EE6E34"/>
    <w:rsid w:val="00EE7FEC"/>
    <w:rsid w:val="00EF4266"/>
    <w:rsid w:val="00EF4CAE"/>
    <w:rsid w:val="00EF4D35"/>
    <w:rsid w:val="00EF5D5D"/>
    <w:rsid w:val="00EF5E2A"/>
    <w:rsid w:val="00EF6AA5"/>
    <w:rsid w:val="00EF725D"/>
    <w:rsid w:val="00EF7E4F"/>
    <w:rsid w:val="00F014DE"/>
    <w:rsid w:val="00F03114"/>
    <w:rsid w:val="00F04BE1"/>
    <w:rsid w:val="00F076A3"/>
    <w:rsid w:val="00F10225"/>
    <w:rsid w:val="00F10B74"/>
    <w:rsid w:val="00F11C5D"/>
    <w:rsid w:val="00F166AF"/>
    <w:rsid w:val="00F171CA"/>
    <w:rsid w:val="00F17488"/>
    <w:rsid w:val="00F2193F"/>
    <w:rsid w:val="00F229AE"/>
    <w:rsid w:val="00F2441A"/>
    <w:rsid w:val="00F24EE3"/>
    <w:rsid w:val="00F25EC2"/>
    <w:rsid w:val="00F303CB"/>
    <w:rsid w:val="00F30CF2"/>
    <w:rsid w:val="00F319C7"/>
    <w:rsid w:val="00F32214"/>
    <w:rsid w:val="00F32553"/>
    <w:rsid w:val="00F33FA4"/>
    <w:rsid w:val="00F3400F"/>
    <w:rsid w:val="00F3444D"/>
    <w:rsid w:val="00F34999"/>
    <w:rsid w:val="00F36124"/>
    <w:rsid w:val="00F36D7A"/>
    <w:rsid w:val="00F3761B"/>
    <w:rsid w:val="00F4049F"/>
    <w:rsid w:val="00F41AE2"/>
    <w:rsid w:val="00F41ECA"/>
    <w:rsid w:val="00F4216F"/>
    <w:rsid w:val="00F42882"/>
    <w:rsid w:val="00F43126"/>
    <w:rsid w:val="00F43283"/>
    <w:rsid w:val="00F458D0"/>
    <w:rsid w:val="00F504F4"/>
    <w:rsid w:val="00F52ABF"/>
    <w:rsid w:val="00F53014"/>
    <w:rsid w:val="00F53406"/>
    <w:rsid w:val="00F53552"/>
    <w:rsid w:val="00F53A1F"/>
    <w:rsid w:val="00F54216"/>
    <w:rsid w:val="00F54729"/>
    <w:rsid w:val="00F5576F"/>
    <w:rsid w:val="00F55798"/>
    <w:rsid w:val="00F56785"/>
    <w:rsid w:val="00F56B59"/>
    <w:rsid w:val="00F57E8E"/>
    <w:rsid w:val="00F64F14"/>
    <w:rsid w:val="00F6596C"/>
    <w:rsid w:val="00F66050"/>
    <w:rsid w:val="00F668E7"/>
    <w:rsid w:val="00F70DD8"/>
    <w:rsid w:val="00F71277"/>
    <w:rsid w:val="00F73F40"/>
    <w:rsid w:val="00F743CC"/>
    <w:rsid w:val="00F7788B"/>
    <w:rsid w:val="00F8179B"/>
    <w:rsid w:val="00F81BDC"/>
    <w:rsid w:val="00F82519"/>
    <w:rsid w:val="00F84CE3"/>
    <w:rsid w:val="00F8501E"/>
    <w:rsid w:val="00F9128F"/>
    <w:rsid w:val="00F91832"/>
    <w:rsid w:val="00F9273A"/>
    <w:rsid w:val="00F9383E"/>
    <w:rsid w:val="00F93968"/>
    <w:rsid w:val="00F93B52"/>
    <w:rsid w:val="00F947B6"/>
    <w:rsid w:val="00F94BB8"/>
    <w:rsid w:val="00F9690F"/>
    <w:rsid w:val="00F978AE"/>
    <w:rsid w:val="00FA0C0C"/>
    <w:rsid w:val="00FA1B6E"/>
    <w:rsid w:val="00FA3F1A"/>
    <w:rsid w:val="00FB08F1"/>
    <w:rsid w:val="00FB2184"/>
    <w:rsid w:val="00FB2216"/>
    <w:rsid w:val="00FB2532"/>
    <w:rsid w:val="00FB4417"/>
    <w:rsid w:val="00FB6B92"/>
    <w:rsid w:val="00FB6C5D"/>
    <w:rsid w:val="00FB6ED2"/>
    <w:rsid w:val="00FB7D66"/>
    <w:rsid w:val="00FC146B"/>
    <w:rsid w:val="00FC3D9F"/>
    <w:rsid w:val="00FC3FB2"/>
    <w:rsid w:val="00FC4AB9"/>
    <w:rsid w:val="00FC726F"/>
    <w:rsid w:val="00FD0B7F"/>
    <w:rsid w:val="00FD4208"/>
    <w:rsid w:val="00FD4750"/>
    <w:rsid w:val="00FD4B9F"/>
    <w:rsid w:val="00FD5913"/>
    <w:rsid w:val="00FD6E4F"/>
    <w:rsid w:val="00FD7E10"/>
    <w:rsid w:val="00FE001A"/>
    <w:rsid w:val="00FE08CD"/>
    <w:rsid w:val="00FE299D"/>
    <w:rsid w:val="00FE2D74"/>
    <w:rsid w:val="00FE4EB5"/>
    <w:rsid w:val="00FE5399"/>
    <w:rsid w:val="00FE5CA1"/>
    <w:rsid w:val="00FE5E30"/>
    <w:rsid w:val="00FF1584"/>
    <w:rsid w:val="00FF15EE"/>
    <w:rsid w:val="00FF16BC"/>
    <w:rsid w:val="00FF2A3F"/>
    <w:rsid w:val="00FF3C8A"/>
    <w:rsid w:val="00FF48CC"/>
    <w:rsid w:val="00FF5180"/>
    <w:rsid w:val="00FF6F72"/>
    <w:rsid w:val="00FF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978EB70-7DBA-470D-AC2F-080A8C56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B2598"/>
    <w:rPr>
      <w:rFonts w:ascii="Tahoma" w:hAnsi="Tahoma" w:cs="Tahoma"/>
      <w:sz w:val="16"/>
      <w:szCs w:val="16"/>
    </w:rPr>
  </w:style>
  <w:style w:type="character" w:styleId="Hyperlink">
    <w:name w:val="Hyperlink"/>
    <w:rsid w:val="00182D71"/>
    <w:rPr>
      <w:color w:val="0000FF"/>
      <w:u w:val="single"/>
    </w:rPr>
  </w:style>
  <w:style w:type="table" w:styleId="TableGrid">
    <w:name w:val="Table Grid"/>
    <w:basedOn w:val="TableNormal"/>
    <w:rsid w:val="007C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584"/>
    <w:pPr>
      <w:ind w:left="720"/>
    </w:pPr>
  </w:style>
  <w:style w:type="paragraph" w:styleId="Header">
    <w:name w:val="header"/>
    <w:basedOn w:val="Normal"/>
    <w:link w:val="HeaderChar"/>
    <w:rsid w:val="00DA3676"/>
    <w:pPr>
      <w:tabs>
        <w:tab w:val="center" w:pos="4513"/>
        <w:tab w:val="right" w:pos="9026"/>
      </w:tabs>
    </w:pPr>
  </w:style>
  <w:style w:type="character" w:customStyle="1" w:styleId="HeaderChar">
    <w:name w:val="Header Char"/>
    <w:link w:val="Header"/>
    <w:rsid w:val="00DA3676"/>
    <w:rPr>
      <w:sz w:val="24"/>
      <w:szCs w:val="24"/>
    </w:rPr>
  </w:style>
  <w:style w:type="paragraph" w:styleId="Footer">
    <w:name w:val="footer"/>
    <w:basedOn w:val="Normal"/>
    <w:link w:val="FooterChar"/>
    <w:uiPriority w:val="99"/>
    <w:rsid w:val="00DA3676"/>
    <w:pPr>
      <w:tabs>
        <w:tab w:val="center" w:pos="4513"/>
        <w:tab w:val="right" w:pos="9026"/>
      </w:tabs>
    </w:pPr>
  </w:style>
  <w:style w:type="character" w:customStyle="1" w:styleId="FooterChar">
    <w:name w:val="Footer Char"/>
    <w:link w:val="Footer"/>
    <w:uiPriority w:val="99"/>
    <w:rsid w:val="00DA3676"/>
    <w:rPr>
      <w:sz w:val="24"/>
      <w:szCs w:val="24"/>
    </w:rPr>
  </w:style>
  <w:style w:type="table" w:customStyle="1" w:styleId="TableGrid1">
    <w:name w:val="Table Grid1"/>
    <w:basedOn w:val="TableNormal"/>
    <w:next w:val="TableGrid"/>
    <w:rsid w:val="00A60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685"/>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semiHidden/>
    <w:rsid w:val="00B46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9937">
      <w:bodyDiv w:val="1"/>
      <w:marLeft w:val="0"/>
      <w:marRight w:val="0"/>
      <w:marTop w:val="0"/>
      <w:marBottom w:val="0"/>
      <w:divBdr>
        <w:top w:val="none" w:sz="0" w:space="0" w:color="auto"/>
        <w:left w:val="none" w:sz="0" w:space="0" w:color="auto"/>
        <w:bottom w:val="none" w:sz="0" w:space="0" w:color="auto"/>
        <w:right w:val="none" w:sz="0" w:space="0" w:color="auto"/>
      </w:divBdr>
    </w:div>
    <w:div w:id="567309117">
      <w:bodyDiv w:val="1"/>
      <w:marLeft w:val="0"/>
      <w:marRight w:val="0"/>
      <w:marTop w:val="0"/>
      <w:marBottom w:val="0"/>
      <w:divBdr>
        <w:top w:val="none" w:sz="0" w:space="0" w:color="auto"/>
        <w:left w:val="none" w:sz="0" w:space="0" w:color="auto"/>
        <w:bottom w:val="none" w:sz="0" w:space="0" w:color="auto"/>
        <w:right w:val="none" w:sz="0" w:space="0" w:color="auto"/>
      </w:divBdr>
      <w:divsChild>
        <w:div w:id="2038852032">
          <w:marLeft w:val="0"/>
          <w:marRight w:val="0"/>
          <w:marTop w:val="0"/>
          <w:marBottom w:val="0"/>
          <w:divBdr>
            <w:top w:val="none" w:sz="0" w:space="0" w:color="auto"/>
            <w:left w:val="none" w:sz="0" w:space="0" w:color="auto"/>
            <w:bottom w:val="none" w:sz="0" w:space="0" w:color="auto"/>
            <w:right w:val="none" w:sz="0" w:space="0" w:color="auto"/>
          </w:divBdr>
          <w:divsChild>
            <w:div w:id="948510241">
              <w:marLeft w:val="0"/>
              <w:marRight w:val="0"/>
              <w:marTop w:val="0"/>
              <w:marBottom w:val="0"/>
              <w:divBdr>
                <w:top w:val="none" w:sz="0" w:space="0" w:color="auto"/>
                <w:left w:val="none" w:sz="0" w:space="0" w:color="auto"/>
                <w:bottom w:val="none" w:sz="0" w:space="0" w:color="auto"/>
                <w:right w:val="none" w:sz="0" w:space="0" w:color="auto"/>
              </w:divBdr>
              <w:divsChild>
                <w:div w:id="1194226651">
                  <w:marLeft w:val="0"/>
                  <w:marRight w:val="0"/>
                  <w:marTop w:val="0"/>
                  <w:marBottom w:val="0"/>
                  <w:divBdr>
                    <w:top w:val="none" w:sz="0" w:space="0" w:color="auto"/>
                    <w:left w:val="none" w:sz="0" w:space="0" w:color="auto"/>
                    <w:bottom w:val="none" w:sz="0" w:space="0" w:color="auto"/>
                    <w:right w:val="none" w:sz="0" w:space="0" w:color="auto"/>
                  </w:divBdr>
                  <w:divsChild>
                    <w:div w:id="173695618">
                      <w:marLeft w:val="0"/>
                      <w:marRight w:val="0"/>
                      <w:marTop w:val="0"/>
                      <w:marBottom w:val="0"/>
                      <w:divBdr>
                        <w:top w:val="none" w:sz="0" w:space="0" w:color="auto"/>
                        <w:left w:val="none" w:sz="0" w:space="0" w:color="auto"/>
                        <w:bottom w:val="none" w:sz="0" w:space="0" w:color="auto"/>
                        <w:right w:val="none" w:sz="0" w:space="0" w:color="auto"/>
                      </w:divBdr>
                      <w:divsChild>
                        <w:div w:id="438137334">
                          <w:marLeft w:val="0"/>
                          <w:marRight w:val="0"/>
                          <w:marTop w:val="0"/>
                          <w:marBottom w:val="0"/>
                          <w:divBdr>
                            <w:top w:val="none" w:sz="0" w:space="0" w:color="auto"/>
                            <w:left w:val="none" w:sz="0" w:space="0" w:color="auto"/>
                            <w:bottom w:val="none" w:sz="0" w:space="0" w:color="auto"/>
                            <w:right w:val="none" w:sz="0" w:space="0" w:color="auto"/>
                          </w:divBdr>
                          <w:divsChild>
                            <w:div w:id="84420471">
                              <w:marLeft w:val="0"/>
                              <w:marRight w:val="0"/>
                              <w:marTop w:val="0"/>
                              <w:marBottom w:val="0"/>
                              <w:divBdr>
                                <w:top w:val="none" w:sz="0" w:space="0" w:color="auto"/>
                                <w:left w:val="none" w:sz="0" w:space="0" w:color="auto"/>
                                <w:bottom w:val="none" w:sz="0" w:space="0" w:color="auto"/>
                                <w:right w:val="none" w:sz="0" w:space="0" w:color="auto"/>
                              </w:divBdr>
                            </w:div>
                            <w:div w:id="3824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9746">
      <w:bodyDiv w:val="1"/>
      <w:marLeft w:val="0"/>
      <w:marRight w:val="0"/>
      <w:marTop w:val="0"/>
      <w:marBottom w:val="0"/>
      <w:divBdr>
        <w:top w:val="none" w:sz="0" w:space="0" w:color="auto"/>
        <w:left w:val="none" w:sz="0" w:space="0" w:color="auto"/>
        <w:bottom w:val="none" w:sz="0" w:space="0" w:color="auto"/>
        <w:right w:val="none" w:sz="0" w:space="0" w:color="auto"/>
      </w:divBdr>
      <w:divsChild>
        <w:div w:id="390882029">
          <w:marLeft w:val="0"/>
          <w:marRight w:val="0"/>
          <w:marTop w:val="0"/>
          <w:marBottom w:val="0"/>
          <w:divBdr>
            <w:top w:val="none" w:sz="0" w:space="0" w:color="auto"/>
            <w:left w:val="none" w:sz="0" w:space="0" w:color="auto"/>
            <w:bottom w:val="none" w:sz="0" w:space="0" w:color="auto"/>
            <w:right w:val="none" w:sz="0" w:space="0" w:color="auto"/>
          </w:divBdr>
          <w:divsChild>
            <w:div w:id="631601049">
              <w:marLeft w:val="0"/>
              <w:marRight w:val="0"/>
              <w:marTop w:val="0"/>
              <w:marBottom w:val="0"/>
              <w:divBdr>
                <w:top w:val="none" w:sz="0" w:space="0" w:color="auto"/>
                <w:left w:val="none" w:sz="0" w:space="0" w:color="auto"/>
                <w:bottom w:val="none" w:sz="0" w:space="0" w:color="auto"/>
                <w:right w:val="none" w:sz="0" w:space="0" w:color="auto"/>
              </w:divBdr>
              <w:divsChild>
                <w:div w:id="538783018">
                  <w:marLeft w:val="0"/>
                  <w:marRight w:val="0"/>
                  <w:marTop w:val="0"/>
                  <w:marBottom w:val="0"/>
                  <w:divBdr>
                    <w:top w:val="none" w:sz="0" w:space="0" w:color="auto"/>
                    <w:left w:val="none" w:sz="0" w:space="0" w:color="auto"/>
                    <w:bottom w:val="none" w:sz="0" w:space="0" w:color="auto"/>
                    <w:right w:val="none" w:sz="0" w:space="0" w:color="auto"/>
                  </w:divBdr>
                </w:div>
                <w:div w:id="1048261753">
                  <w:marLeft w:val="0"/>
                  <w:marRight w:val="0"/>
                  <w:marTop w:val="0"/>
                  <w:marBottom w:val="0"/>
                  <w:divBdr>
                    <w:top w:val="none" w:sz="0" w:space="0" w:color="auto"/>
                    <w:left w:val="none" w:sz="0" w:space="0" w:color="auto"/>
                    <w:bottom w:val="none" w:sz="0" w:space="0" w:color="auto"/>
                    <w:right w:val="none" w:sz="0" w:space="0" w:color="auto"/>
                  </w:divBdr>
                </w:div>
              </w:divsChild>
            </w:div>
            <w:div w:id="690255384">
              <w:marLeft w:val="0"/>
              <w:marRight w:val="0"/>
              <w:marTop w:val="0"/>
              <w:marBottom w:val="0"/>
              <w:divBdr>
                <w:top w:val="none" w:sz="0" w:space="0" w:color="auto"/>
                <w:left w:val="none" w:sz="0" w:space="0" w:color="auto"/>
                <w:bottom w:val="none" w:sz="0" w:space="0" w:color="auto"/>
                <w:right w:val="none" w:sz="0" w:space="0" w:color="auto"/>
              </w:divBdr>
              <w:divsChild>
                <w:div w:id="901915048">
                  <w:marLeft w:val="0"/>
                  <w:marRight w:val="0"/>
                  <w:marTop w:val="0"/>
                  <w:marBottom w:val="0"/>
                  <w:divBdr>
                    <w:top w:val="none" w:sz="0" w:space="0" w:color="auto"/>
                    <w:left w:val="none" w:sz="0" w:space="0" w:color="auto"/>
                    <w:bottom w:val="none" w:sz="0" w:space="0" w:color="auto"/>
                    <w:right w:val="none" w:sz="0" w:space="0" w:color="auto"/>
                  </w:divBdr>
                  <w:divsChild>
                    <w:div w:id="709721723">
                      <w:marLeft w:val="0"/>
                      <w:marRight w:val="0"/>
                      <w:marTop w:val="0"/>
                      <w:marBottom w:val="0"/>
                      <w:divBdr>
                        <w:top w:val="none" w:sz="0" w:space="0" w:color="auto"/>
                        <w:left w:val="none" w:sz="0" w:space="0" w:color="auto"/>
                        <w:bottom w:val="none" w:sz="0" w:space="0" w:color="auto"/>
                        <w:right w:val="none" w:sz="0" w:space="0" w:color="auto"/>
                      </w:divBdr>
                    </w:div>
                    <w:div w:id="1269511853">
                      <w:marLeft w:val="0"/>
                      <w:marRight w:val="0"/>
                      <w:marTop w:val="0"/>
                      <w:marBottom w:val="0"/>
                      <w:divBdr>
                        <w:top w:val="none" w:sz="0" w:space="0" w:color="auto"/>
                        <w:left w:val="none" w:sz="0" w:space="0" w:color="auto"/>
                        <w:bottom w:val="none" w:sz="0" w:space="0" w:color="auto"/>
                        <w:right w:val="none" w:sz="0" w:space="0" w:color="auto"/>
                      </w:divBdr>
                      <w:divsChild>
                        <w:div w:id="733697555">
                          <w:marLeft w:val="0"/>
                          <w:marRight w:val="0"/>
                          <w:marTop w:val="0"/>
                          <w:marBottom w:val="0"/>
                          <w:divBdr>
                            <w:top w:val="none" w:sz="0" w:space="0" w:color="auto"/>
                            <w:left w:val="none" w:sz="0" w:space="0" w:color="auto"/>
                            <w:bottom w:val="none" w:sz="0" w:space="0" w:color="auto"/>
                            <w:right w:val="none" w:sz="0" w:space="0" w:color="auto"/>
                          </w:divBdr>
                          <w:divsChild>
                            <w:div w:id="1085224840">
                              <w:marLeft w:val="0"/>
                              <w:marRight w:val="0"/>
                              <w:marTop w:val="0"/>
                              <w:marBottom w:val="0"/>
                              <w:divBdr>
                                <w:top w:val="none" w:sz="0" w:space="0" w:color="auto"/>
                                <w:left w:val="none" w:sz="0" w:space="0" w:color="auto"/>
                                <w:bottom w:val="none" w:sz="0" w:space="0" w:color="auto"/>
                                <w:right w:val="none" w:sz="0" w:space="0" w:color="auto"/>
                              </w:divBdr>
                            </w:div>
                            <w:div w:id="1295865573">
                              <w:marLeft w:val="0"/>
                              <w:marRight w:val="0"/>
                              <w:marTop w:val="0"/>
                              <w:marBottom w:val="0"/>
                              <w:divBdr>
                                <w:top w:val="none" w:sz="0" w:space="0" w:color="auto"/>
                                <w:left w:val="none" w:sz="0" w:space="0" w:color="auto"/>
                                <w:bottom w:val="none" w:sz="0" w:space="0" w:color="auto"/>
                                <w:right w:val="none" w:sz="0" w:space="0" w:color="auto"/>
                              </w:divBdr>
                            </w:div>
                            <w:div w:id="1891067005">
                              <w:marLeft w:val="0"/>
                              <w:marRight w:val="0"/>
                              <w:marTop w:val="0"/>
                              <w:marBottom w:val="0"/>
                              <w:divBdr>
                                <w:top w:val="none" w:sz="0" w:space="0" w:color="auto"/>
                                <w:left w:val="none" w:sz="0" w:space="0" w:color="auto"/>
                                <w:bottom w:val="none" w:sz="0" w:space="0" w:color="auto"/>
                                <w:right w:val="none" w:sz="0" w:space="0" w:color="auto"/>
                              </w:divBdr>
                            </w:div>
                          </w:divsChild>
                        </w:div>
                        <w:div w:id="1158695493">
                          <w:marLeft w:val="0"/>
                          <w:marRight w:val="0"/>
                          <w:marTop w:val="0"/>
                          <w:marBottom w:val="0"/>
                          <w:divBdr>
                            <w:top w:val="none" w:sz="0" w:space="0" w:color="auto"/>
                            <w:left w:val="none" w:sz="0" w:space="0" w:color="auto"/>
                            <w:bottom w:val="none" w:sz="0" w:space="0" w:color="auto"/>
                            <w:right w:val="none" w:sz="0" w:space="0" w:color="auto"/>
                          </w:divBdr>
                          <w:divsChild>
                            <w:div w:id="526023073">
                              <w:marLeft w:val="0"/>
                              <w:marRight w:val="0"/>
                              <w:marTop w:val="0"/>
                              <w:marBottom w:val="0"/>
                              <w:divBdr>
                                <w:top w:val="none" w:sz="0" w:space="0" w:color="auto"/>
                                <w:left w:val="none" w:sz="0" w:space="0" w:color="auto"/>
                                <w:bottom w:val="none" w:sz="0" w:space="0" w:color="auto"/>
                                <w:right w:val="none" w:sz="0" w:space="0" w:color="auto"/>
                              </w:divBdr>
                            </w:div>
                            <w:div w:id="15933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0294">
              <w:marLeft w:val="0"/>
              <w:marRight w:val="0"/>
              <w:marTop w:val="0"/>
              <w:marBottom w:val="0"/>
              <w:divBdr>
                <w:top w:val="none" w:sz="0" w:space="0" w:color="auto"/>
                <w:left w:val="none" w:sz="0" w:space="0" w:color="auto"/>
                <w:bottom w:val="none" w:sz="0" w:space="0" w:color="auto"/>
                <w:right w:val="none" w:sz="0" w:space="0" w:color="auto"/>
              </w:divBdr>
              <w:divsChild>
                <w:div w:id="12189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4859">
      <w:bodyDiv w:val="1"/>
      <w:marLeft w:val="0"/>
      <w:marRight w:val="0"/>
      <w:marTop w:val="0"/>
      <w:marBottom w:val="0"/>
      <w:divBdr>
        <w:top w:val="none" w:sz="0" w:space="0" w:color="auto"/>
        <w:left w:val="none" w:sz="0" w:space="0" w:color="auto"/>
        <w:bottom w:val="none" w:sz="0" w:space="0" w:color="auto"/>
        <w:right w:val="none" w:sz="0" w:space="0" w:color="auto"/>
      </w:divBdr>
      <w:divsChild>
        <w:div w:id="1795563425">
          <w:marLeft w:val="0"/>
          <w:marRight w:val="0"/>
          <w:marTop w:val="0"/>
          <w:marBottom w:val="0"/>
          <w:divBdr>
            <w:top w:val="none" w:sz="0" w:space="0" w:color="auto"/>
            <w:left w:val="none" w:sz="0" w:space="0" w:color="auto"/>
            <w:bottom w:val="none" w:sz="0" w:space="0" w:color="auto"/>
            <w:right w:val="none" w:sz="0" w:space="0" w:color="auto"/>
          </w:divBdr>
          <w:divsChild>
            <w:div w:id="1724522931">
              <w:marLeft w:val="0"/>
              <w:marRight w:val="0"/>
              <w:marTop w:val="0"/>
              <w:marBottom w:val="0"/>
              <w:divBdr>
                <w:top w:val="none" w:sz="0" w:space="0" w:color="auto"/>
                <w:left w:val="none" w:sz="0" w:space="0" w:color="auto"/>
                <w:bottom w:val="none" w:sz="0" w:space="0" w:color="auto"/>
                <w:right w:val="none" w:sz="0" w:space="0" w:color="auto"/>
              </w:divBdr>
              <w:divsChild>
                <w:div w:id="1556233359">
                  <w:marLeft w:val="0"/>
                  <w:marRight w:val="0"/>
                  <w:marTop w:val="0"/>
                  <w:marBottom w:val="0"/>
                  <w:divBdr>
                    <w:top w:val="none" w:sz="0" w:space="0" w:color="auto"/>
                    <w:left w:val="none" w:sz="0" w:space="0" w:color="auto"/>
                    <w:bottom w:val="none" w:sz="0" w:space="0" w:color="auto"/>
                    <w:right w:val="none" w:sz="0" w:space="0" w:color="auto"/>
                  </w:divBdr>
                  <w:divsChild>
                    <w:div w:id="474107401">
                      <w:marLeft w:val="0"/>
                      <w:marRight w:val="0"/>
                      <w:marTop w:val="0"/>
                      <w:marBottom w:val="0"/>
                      <w:divBdr>
                        <w:top w:val="none" w:sz="0" w:space="0" w:color="auto"/>
                        <w:left w:val="none" w:sz="0" w:space="0" w:color="auto"/>
                        <w:bottom w:val="none" w:sz="0" w:space="0" w:color="auto"/>
                        <w:right w:val="none" w:sz="0" w:space="0" w:color="auto"/>
                      </w:divBdr>
                      <w:divsChild>
                        <w:div w:id="575942777">
                          <w:marLeft w:val="0"/>
                          <w:marRight w:val="0"/>
                          <w:marTop w:val="0"/>
                          <w:marBottom w:val="0"/>
                          <w:divBdr>
                            <w:top w:val="none" w:sz="0" w:space="0" w:color="auto"/>
                            <w:left w:val="none" w:sz="0" w:space="0" w:color="auto"/>
                            <w:bottom w:val="none" w:sz="0" w:space="0" w:color="auto"/>
                            <w:right w:val="none" w:sz="0" w:space="0" w:color="auto"/>
                          </w:divBdr>
                          <w:divsChild>
                            <w:div w:id="1013141771">
                              <w:marLeft w:val="0"/>
                              <w:marRight w:val="0"/>
                              <w:marTop w:val="0"/>
                              <w:marBottom w:val="0"/>
                              <w:divBdr>
                                <w:top w:val="none" w:sz="0" w:space="0" w:color="auto"/>
                                <w:left w:val="none" w:sz="0" w:space="0" w:color="auto"/>
                                <w:bottom w:val="none" w:sz="0" w:space="0" w:color="auto"/>
                                <w:right w:val="none" w:sz="0" w:space="0" w:color="auto"/>
                              </w:divBdr>
                            </w:div>
                            <w:div w:id="1848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2827-478B-4E49-A320-47C93E91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3011</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DERBYSHIRE COUNTY COUNCIL</vt:lpstr>
    </vt:vector>
  </TitlesOfParts>
  <Company>Derbyshire County Council</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Schools Forum meeting held on 24th September 2018</dc:title>
  <dc:creator>Elizabeth Hazelwood</dc:creator>
  <cp:lastModifiedBy>David Mee</cp:lastModifiedBy>
  <cp:revision>46</cp:revision>
  <cp:lastPrinted>2012-09-13T14:02:00Z</cp:lastPrinted>
  <dcterms:created xsi:type="dcterms:W3CDTF">2018-09-25T14:49:00Z</dcterms:created>
  <dcterms:modified xsi:type="dcterms:W3CDTF">2018-11-16T15:50:02Z</dcterms:modified>
  <cp:keywords>
  </cp:keywords>
  <dc:subject>
  </dc:subject>
</cp:coreProperties>
</file>